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F1FCFA" w14:textId="3B31967B" w:rsidR="00620DD5" w:rsidRPr="00620DD5" w:rsidRDefault="00620DD5" w:rsidP="00620DD5">
      <w:pPr>
        <w:pStyle w:val="Title"/>
        <w:rPr>
          <w:sz w:val="48"/>
          <w:szCs w:val="48"/>
        </w:rPr>
      </w:pPr>
      <w:bookmarkStart w:id="0" w:name="_Hlk175133884"/>
      <w:r w:rsidRPr="00620DD5">
        <w:rPr>
          <w:sz w:val="48"/>
          <w:szCs w:val="48"/>
        </w:rPr>
        <w:t>Navigating the EVV Provider Dashboard</w:t>
      </w:r>
    </w:p>
    <w:bookmarkEnd w:id="0"/>
    <w:p w14:paraId="3E4102E1" w14:textId="47676EC0" w:rsidR="00620DD5" w:rsidRDefault="00620DD5" w:rsidP="00620DD5">
      <w:pPr>
        <w:spacing w:after="0"/>
        <w:ind w:left="720"/>
        <w:rPr>
          <w:rFonts w:ascii="Source Sans Pro" w:hAnsi="Source Sans Pro"/>
          <w:b/>
          <w:bCs/>
        </w:rPr>
      </w:pPr>
    </w:p>
    <w:p w14:paraId="44F27A09" w14:textId="6F3B64B7" w:rsidR="00FB7CCB" w:rsidRPr="00855D8F" w:rsidRDefault="0786319D" w:rsidP="00FB7CCB">
      <w:pPr>
        <w:spacing w:after="0"/>
        <w:rPr>
          <w:rFonts w:ascii="Source Sans Pro" w:hAnsi="Source Sans Pro"/>
          <w:sz w:val="24"/>
          <w:szCs w:val="24"/>
        </w:rPr>
      </w:pPr>
      <w:r w:rsidRPr="63E40E13">
        <w:rPr>
          <w:rFonts w:ascii="Source Sans Pro" w:hAnsi="Source Sans Pro"/>
          <w:sz w:val="24"/>
          <w:szCs w:val="24"/>
        </w:rPr>
        <w:t>To better understand your claim</w:t>
      </w:r>
      <w:r w:rsidR="5D5FB8B9" w:rsidRPr="63E40E13">
        <w:rPr>
          <w:rFonts w:ascii="Source Sans Pro" w:hAnsi="Source Sans Pro"/>
          <w:sz w:val="24"/>
          <w:szCs w:val="24"/>
        </w:rPr>
        <w:t xml:space="preserve"> line</w:t>
      </w:r>
      <w:r w:rsidRPr="63E40E13">
        <w:rPr>
          <w:rFonts w:ascii="Source Sans Pro" w:hAnsi="Source Sans Pro"/>
          <w:sz w:val="24"/>
          <w:szCs w:val="24"/>
        </w:rPr>
        <w:t xml:space="preserve">s status, visit ODM’s  </w:t>
      </w:r>
      <w:hyperlink r:id="rId10">
        <w:r w:rsidR="00F43AE5" w:rsidRPr="63E40E13">
          <w:rPr>
            <w:rStyle w:val="Hyperlink"/>
            <w:rFonts w:ascii="Source Sans Pro" w:hAnsi="Source Sans Pro"/>
            <w:sz w:val="24"/>
            <w:szCs w:val="24"/>
          </w:rPr>
          <w:t>EVV Provider Dashboard</w:t>
        </w:r>
        <w:r w:rsidR="3C5BE44E" w:rsidRPr="63E40E13">
          <w:rPr>
            <w:rStyle w:val="Hyperlink"/>
            <w:rFonts w:ascii="Source Sans Pro" w:hAnsi="Source Sans Pro"/>
            <w:sz w:val="24"/>
            <w:szCs w:val="24"/>
          </w:rPr>
          <w:t>.</w:t>
        </w:r>
      </w:hyperlink>
      <w:r w:rsidR="3C5BE44E" w:rsidRPr="63E40E13">
        <w:rPr>
          <w:rFonts w:ascii="Source Sans Pro" w:hAnsi="Source Sans Pro"/>
          <w:sz w:val="24"/>
          <w:szCs w:val="24"/>
        </w:rPr>
        <w:t xml:space="preserve"> This dashboard is designed</w:t>
      </w:r>
      <w:r w:rsidRPr="63E40E13">
        <w:rPr>
          <w:rFonts w:ascii="Source Sans Pro" w:hAnsi="Source Sans Pro"/>
          <w:sz w:val="24"/>
          <w:szCs w:val="24"/>
        </w:rPr>
        <w:t xml:space="preserve"> to support providers in evaluating </w:t>
      </w:r>
      <w:r w:rsidR="213FE966" w:rsidRPr="63E40E13">
        <w:rPr>
          <w:rFonts w:ascii="Source Sans Pro" w:hAnsi="Source Sans Pro"/>
          <w:sz w:val="24"/>
          <w:szCs w:val="24"/>
        </w:rPr>
        <w:t xml:space="preserve">paid </w:t>
      </w:r>
      <w:r w:rsidRPr="63E40E13">
        <w:rPr>
          <w:rFonts w:ascii="Source Sans Pro" w:hAnsi="Source Sans Pro"/>
          <w:sz w:val="24"/>
          <w:szCs w:val="24"/>
        </w:rPr>
        <w:t xml:space="preserve">claims that cannot be validated against EVV data. </w:t>
      </w:r>
      <w:r w:rsidR="00FB7CCB" w:rsidRPr="63E40E13">
        <w:rPr>
          <w:rFonts w:ascii="Source Sans Pro" w:hAnsi="Source Sans Pro"/>
          <w:sz w:val="24"/>
          <w:szCs w:val="24"/>
        </w:rPr>
        <w:t xml:space="preserve"> It does not provide specific information about each invalid claim or the gap in the matched data. </w:t>
      </w:r>
      <w:r w:rsidR="219E2211" w:rsidRPr="63E40E13">
        <w:rPr>
          <w:rFonts w:ascii="Source Sans Pro" w:hAnsi="Source Sans Pro"/>
          <w:sz w:val="24"/>
          <w:szCs w:val="24"/>
        </w:rPr>
        <w:t>The dashboard will be updated to include each service subject to validation 2-3 months prior to enforcing new claim validation requirements.</w:t>
      </w:r>
    </w:p>
    <w:p w14:paraId="1FCF3687" w14:textId="6DB6C67C" w:rsidR="00FB7CCB" w:rsidRDefault="00FB7CCB" w:rsidP="10BFE787">
      <w:pPr>
        <w:spacing w:after="0"/>
        <w:rPr>
          <w:rFonts w:ascii="Source Sans Pro" w:hAnsi="Source Sans Pro"/>
          <w:sz w:val="24"/>
          <w:szCs w:val="24"/>
        </w:rPr>
      </w:pPr>
    </w:p>
    <w:p w14:paraId="54793F1A" w14:textId="560D7372" w:rsidR="00FB7CCB" w:rsidRDefault="00FB7CCB" w:rsidP="00FB7CCB">
      <w:pPr>
        <w:pStyle w:val="Heading2"/>
      </w:pPr>
      <w:r>
        <w:t xml:space="preserve">Navigating the EVV Provider Dashboard </w:t>
      </w:r>
      <w:r w:rsidR="511D4391">
        <w:t>Homepage</w:t>
      </w:r>
    </w:p>
    <w:p w14:paraId="17B70892" w14:textId="595E7842" w:rsidR="10BFE787" w:rsidRDefault="10BFE787" w:rsidP="10BFE787">
      <w:pPr>
        <w:spacing w:after="0"/>
        <w:rPr>
          <w:rFonts w:ascii="Source Sans Pro" w:hAnsi="Source Sans Pro"/>
          <w:b/>
          <w:bCs/>
          <w:sz w:val="24"/>
          <w:szCs w:val="24"/>
        </w:rPr>
      </w:pPr>
    </w:p>
    <w:p w14:paraId="7182C547" w14:textId="061A91FC" w:rsidR="00620DD5" w:rsidRPr="00855D8F" w:rsidRDefault="67274820" w:rsidP="00620DD5">
      <w:pPr>
        <w:spacing w:after="0"/>
        <w:rPr>
          <w:rFonts w:ascii="Source Sans Pro" w:hAnsi="Source Sans Pro"/>
          <w:sz w:val="24"/>
          <w:szCs w:val="24"/>
        </w:rPr>
      </w:pPr>
      <w:r w:rsidRPr="04F37DA8">
        <w:rPr>
          <w:rFonts w:ascii="Source Sans Pro" w:hAnsi="Source Sans Pro"/>
          <w:b/>
          <w:bCs/>
          <w:sz w:val="24"/>
          <w:szCs w:val="24"/>
        </w:rPr>
        <w:t xml:space="preserve">Step 1: </w:t>
      </w:r>
      <w:r w:rsidRPr="04F37DA8">
        <w:rPr>
          <w:rFonts w:ascii="Source Sans Pro" w:hAnsi="Source Sans Pro"/>
          <w:sz w:val="24"/>
          <w:szCs w:val="24"/>
        </w:rPr>
        <w:t xml:space="preserve">Click </w:t>
      </w:r>
      <w:hyperlink r:id="rId11" w:history="1">
        <w:r w:rsidRPr="04F37DA8">
          <w:rPr>
            <w:rStyle w:val="Hyperlink"/>
            <w:rFonts w:ascii="Source Sans Pro" w:hAnsi="Source Sans Pro"/>
            <w:sz w:val="24"/>
            <w:szCs w:val="24"/>
          </w:rPr>
          <w:t>here</w:t>
        </w:r>
      </w:hyperlink>
      <w:r w:rsidRPr="04F37DA8">
        <w:rPr>
          <w:rFonts w:ascii="Source Sans Pro" w:hAnsi="Source Sans Pro"/>
          <w:sz w:val="24"/>
          <w:szCs w:val="24"/>
        </w:rPr>
        <w:t xml:space="preserve"> to access the EVV Provider Dashboard</w:t>
      </w:r>
      <w:r w:rsidR="000A5E37" w:rsidRPr="04F37DA8">
        <w:rPr>
          <w:rFonts w:ascii="Source Sans Pro" w:hAnsi="Source Sans Pro"/>
          <w:sz w:val="24"/>
          <w:szCs w:val="24"/>
        </w:rPr>
        <w:t xml:space="preserve"> homepage</w:t>
      </w:r>
      <w:r w:rsidRPr="04F37DA8">
        <w:rPr>
          <w:rFonts w:ascii="Source Sans Pro" w:hAnsi="Source Sans Pro"/>
          <w:sz w:val="24"/>
          <w:szCs w:val="24"/>
        </w:rPr>
        <w:t>.</w:t>
      </w:r>
    </w:p>
    <w:p w14:paraId="00141173" w14:textId="4A583B58" w:rsidR="04F37DA8" w:rsidRDefault="04F37DA8" w:rsidP="04F37DA8">
      <w:pPr>
        <w:spacing w:after="0"/>
        <w:rPr>
          <w:rFonts w:ascii="Source Sans Pro" w:hAnsi="Source Sans Pro"/>
          <w:sz w:val="24"/>
          <w:szCs w:val="24"/>
        </w:rPr>
      </w:pPr>
    </w:p>
    <w:p w14:paraId="4274DCD8" w14:textId="4A986410" w:rsidR="7B58B11A" w:rsidRDefault="40C1A629" w:rsidP="63E40E13">
      <w:pPr>
        <w:spacing w:after="0"/>
        <w:rPr>
          <w:rFonts w:ascii="Source Sans Pro" w:hAnsi="Source Sans Pro"/>
          <w:sz w:val="24"/>
          <w:szCs w:val="24"/>
        </w:rPr>
      </w:pPr>
      <w:r w:rsidRPr="63E40E13">
        <w:rPr>
          <w:rFonts w:ascii="Source Sans Pro" w:hAnsi="Source Sans Pro"/>
          <w:b/>
          <w:bCs/>
          <w:sz w:val="24"/>
          <w:szCs w:val="24"/>
        </w:rPr>
        <w:t>Step 2</w:t>
      </w:r>
      <w:r w:rsidRPr="63E40E13">
        <w:rPr>
          <w:rFonts w:ascii="Source Sans Pro" w:hAnsi="Source Sans Pro"/>
          <w:sz w:val="24"/>
          <w:szCs w:val="24"/>
        </w:rPr>
        <w:t xml:space="preserve">: Select the page that you would like to </w:t>
      </w:r>
      <w:r w:rsidR="00045DC6" w:rsidRPr="63E40E13">
        <w:rPr>
          <w:rFonts w:ascii="Source Sans Pro" w:hAnsi="Source Sans Pro"/>
          <w:sz w:val="24"/>
          <w:szCs w:val="24"/>
        </w:rPr>
        <w:t xml:space="preserve">go </w:t>
      </w:r>
      <w:r w:rsidRPr="63E40E13">
        <w:rPr>
          <w:rFonts w:ascii="Source Sans Pro" w:hAnsi="Source Sans Pro"/>
          <w:sz w:val="24"/>
          <w:szCs w:val="24"/>
        </w:rPr>
        <w:t>to</w:t>
      </w:r>
      <w:r w:rsidR="67775845" w:rsidRPr="63E40E13">
        <w:rPr>
          <w:rFonts w:ascii="Source Sans Pro" w:hAnsi="Source Sans Pro"/>
          <w:sz w:val="24"/>
          <w:szCs w:val="24"/>
        </w:rPr>
        <w:t xml:space="preserve">. </w:t>
      </w:r>
      <w:r w:rsidR="3080CE42" w:rsidRPr="63E40E13">
        <w:rPr>
          <w:rFonts w:ascii="Source Sans Pro" w:hAnsi="Source Sans Pro"/>
          <w:sz w:val="24"/>
          <w:szCs w:val="24"/>
        </w:rPr>
        <w:t xml:space="preserve">The </w:t>
      </w:r>
      <w:r w:rsidR="3080CE42" w:rsidRPr="63E40E13">
        <w:rPr>
          <w:rFonts w:ascii="Source Sans Pro" w:hAnsi="Source Sans Pro"/>
          <w:b/>
          <w:bCs/>
          <w:sz w:val="24"/>
          <w:szCs w:val="24"/>
        </w:rPr>
        <w:t>Definitions Page</w:t>
      </w:r>
      <w:r w:rsidR="3080CE42" w:rsidRPr="63E40E13">
        <w:rPr>
          <w:rFonts w:ascii="Source Sans Pro" w:hAnsi="Source Sans Pro"/>
          <w:sz w:val="24"/>
          <w:szCs w:val="24"/>
        </w:rPr>
        <w:t xml:space="preserve"> provides information on the </w:t>
      </w:r>
      <w:r w:rsidR="0C9D80EE" w:rsidRPr="63E40E13">
        <w:rPr>
          <w:rFonts w:ascii="Source Sans Pro" w:hAnsi="Source Sans Pro"/>
          <w:sz w:val="24"/>
          <w:szCs w:val="24"/>
        </w:rPr>
        <w:t>terminology</w:t>
      </w:r>
      <w:r w:rsidR="3080CE42" w:rsidRPr="63E40E13">
        <w:rPr>
          <w:rFonts w:ascii="Source Sans Pro" w:hAnsi="Source Sans Pro"/>
          <w:sz w:val="24"/>
          <w:szCs w:val="24"/>
        </w:rPr>
        <w:t xml:space="preserve"> used in the dashboards. The </w:t>
      </w:r>
      <w:r w:rsidR="3080CE42" w:rsidRPr="63E40E13">
        <w:rPr>
          <w:rFonts w:ascii="Source Sans Pro" w:hAnsi="Source Sans Pro"/>
          <w:b/>
          <w:bCs/>
          <w:sz w:val="24"/>
          <w:szCs w:val="24"/>
        </w:rPr>
        <w:t>Provider Lookup Dashboard</w:t>
      </w:r>
      <w:r w:rsidR="25DF8EA0" w:rsidRPr="63E40E13">
        <w:rPr>
          <w:rFonts w:ascii="Source Sans Pro" w:hAnsi="Source Sans Pro"/>
          <w:b/>
          <w:bCs/>
          <w:sz w:val="24"/>
          <w:szCs w:val="24"/>
        </w:rPr>
        <w:t xml:space="preserve"> SFY24</w:t>
      </w:r>
      <w:r w:rsidR="3080CE42" w:rsidRPr="63E40E13">
        <w:rPr>
          <w:rFonts w:ascii="Source Sans Pro" w:hAnsi="Source Sans Pro"/>
          <w:sz w:val="24"/>
          <w:szCs w:val="24"/>
        </w:rPr>
        <w:t xml:space="preserve"> </w:t>
      </w:r>
      <w:r w:rsidR="74FD4797" w:rsidRPr="63E40E13">
        <w:rPr>
          <w:rFonts w:ascii="Source Sans Pro" w:hAnsi="Source Sans Pro"/>
          <w:sz w:val="24"/>
          <w:szCs w:val="24"/>
        </w:rPr>
        <w:t>produces a report showing</w:t>
      </w:r>
      <w:r w:rsidR="38B0F453" w:rsidRPr="63E40E13">
        <w:rPr>
          <w:rFonts w:ascii="Source Sans Pro" w:hAnsi="Source Sans Pro"/>
          <w:sz w:val="24"/>
          <w:szCs w:val="24"/>
        </w:rPr>
        <w:t xml:space="preserve"> </w:t>
      </w:r>
      <w:r w:rsidR="74FD4797" w:rsidRPr="63E40E13">
        <w:rPr>
          <w:rFonts w:ascii="Source Sans Pro" w:hAnsi="Source Sans Pro"/>
          <w:sz w:val="24"/>
          <w:szCs w:val="24"/>
        </w:rPr>
        <w:t xml:space="preserve">claim lines submitted </w:t>
      </w:r>
      <w:r w:rsidR="02280A15" w:rsidRPr="63E40E13">
        <w:rPr>
          <w:rFonts w:ascii="Source Sans Pro" w:hAnsi="Source Sans Pro"/>
          <w:sz w:val="24"/>
          <w:szCs w:val="24"/>
        </w:rPr>
        <w:t xml:space="preserve">and paid from July 2023 to June 2024 </w:t>
      </w:r>
      <w:r w:rsidR="4A411F5D" w:rsidRPr="63E40E13">
        <w:rPr>
          <w:rFonts w:ascii="Source Sans Pro" w:hAnsi="Source Sans Pro"/>
          <w:sz w:val="24"/>
          <w:szCs w:val="24"/>
        </w:rPr>
        <w:t xml:space="preserve">that may be missing complete EVV data. </w:t>
      </w:r>
      <w:r w:rsidR="4D55497E" w:rsidRPr="63E40E13">
        <w:rPr>
          <w:rFonts w:ascii="Source Sans Pro" w:hAnsi="Source Sans Pro"/>
          <w:sz w:val="24"/>
          <w:szCs w:val="24"/>
        </w:rPr>
        <w:t xml:space="preserve">Similarly, the </w:t>
      </w:r>
      <w:r w:rsidR="4D55497E" w:rsidRPr="63E40E13">
        <w:rPr>
          <w:rFonts w:ascii="Source Sans Pro" w:hAnsi="Source Sans Pro"/>
          <w:b/>
          <w:bCs/>
          <w:sz w:val="24"/>
          <w:szCs w:val="24"/>
        </w:rPr>
        <w:t>Provider Lookup Dashboard SFY25</w:t>
      </w:r>
      <w:r w:rsidR="4D55497E" w:rsidRPr="63E40E13">
        <w:rPr>
          <w:rFonts w:ascii="Source Sans Pro" w:hAnsi="Source Sans Pro"/>
          <w:sz w:val="24"/>
          <w:szCs w:val="24"/>
        </w:rPr>
        <w:t xml:space="preserve"> produces a report showing claim lines submitted from July 2024 with a paid date after October 16, </w:t>
      </w:r>
      <w:r w:rsidR="464C3CF0" w:rsidRPr="63E40E13">
        <w:rPr>
          <w:rFonts w:ascii="Source Sans Pro" w:hAnsi="Source Sans Pro"/>
          <w:sz w:val="24"/>
          <w:szCs w:val="24"/>
        </w:rPr>
        <w:t>2024,</w:t>
      </w:r>
      <w:r w:rsidR="4D55497E" w:rsidRPr="63E40E13">
        <w:rPr>
          <w:rFonts w:ascii="Source Sans Pro" w:hAnsi="Source Sans Pro"/>
          <w:sz w:val="24"/>
          <w:szCs w:val="24"/>
        </w:rPr>
        <w:t xml:space="preserve"> through the latest date indicated on the dashbo</w:t>
      </w:r>
      <w:r w:rsidR="1E63A5CD" w:rsidRPr="63E40E13">
        <w:rPr>
          <w:rFonts w:ascii="Source Sans Pro" w:hAnsi="Source Sans Pro"/>
          <w:sz w:val="24"/>
          <w:szCs w:val="24"/>
        </w:rPr>
        <w:t xml:space="preserve">ard. </w:t>
      </w:r>
      <w:r w:rsidR="69C79298" w:rsidRPr="63E40E13">
        <w:rPr>
          <w:rFonts w:ascii="Source Sans Pro" w:hAnsi="Source Sans Pro"/>
          <w:sz w:val="24"/>
          <w:szCs w:val="24"/>
        </w:rPr>
        <w:t xml:space="preserve">Lastly, the </w:t>
      </w:r>
      <w:r w:rsidR="69C79298" w:rsidRPr="63E40E13">
        <w:rPr>
          <w:rFonts w:ascii="Source Sans Pro" w:hAnsi="Source Sans Pro"/>
          <w:b/>
          <w:bCs/>
          <w:sz w:val="24"/>
          <w:szCs w:val="24"/>
        </w:rPr>
        <w:t>Error Diagnostic Dashboard SFY25</w:t>
      </w:r>
      <w:r w:rsidR="69C79298" w:rsidRPr="63E40E13">
        <w:rPr>
          <w:rFonts w:ascii="Source Sans Pro" w:hAnsi="Source Sans Pro"/>
          <w:sz w:val="24"/>
          <w:szCs w:val="24"/>
        </w:rPr>
        <w:t xml:space="preserve"> shows the errors associated with paid claim lines and shows dollar figures associated with specific errors. </w:t>
      </w:r>
    </w:p>
    <w:p w14:paraId="2BD89125" w14:textId="720712ED" w:rsidR="7B58B11A" w:rsidRDefault="4D55497E" w:rsidP="63E40E13">
      <w:pPr>
        <w:spacing w:after="0"/>
        <w:rPr>
          <w:sz w:val="24"/>
          <w:szCs w:val="24"/>
        </w:rPr>
      </w:pPr>
      <w:r w:rsidRPr="63E40E13">
        <w:rPr>
          <w:rFonts w:ascii="Source Sans Pro" w:hAnsi="Source Sans Pro"/>
          <w:sz w:val="24"/>
          <w:szCs w:val="24"/>
        </w:rPr>
        <w:t xml:space="preserve"> </w:t>
      </w:r>
    </w:p>
    <w:p w14:paraId="0C072356" w14:textId="2F4AE9C9" w:rsidR="7B58B11A" w:rsidRDefault="7B58B11A" w:rsidP="63E40E13">
      <w:pPr>
        <w:spacing w:after="0"/>
        <w:rPr>
          <w:sz w:val="24"/>
          <w:szCs w:val="24"/>
        </w:rPr>
      </w:pPr>
      <w:r w:rsidRPr="63E40E13">
        <w:rPr>
          <w:b/>
          <w:bCs/>
          <w:sz w:val="24"/>
          <w:szCs w:val="24"/>
        </w:rPr>
        <w:t>Features to Note</w:t>
      </w:r>
      <w:r w:rsidRPr="63E40E13">
        <w:rPr>
          <w:sz w:val="24"/>
          <w:szCs w:val="24"/>
        </w:rPr>
        <w:t>:</w:t>
      </w:r>
    </w:p>
    <w:p w14:paraId="55ECD648" w14:textId="6C2762F3" w:rsidR="10BFE787" w:rsidRDefault="10BFE787" w:rsidP="10BFE787">
      <w:pPr>
        <w:spacing w:after="0"/>
        <w:rPr>
          <w:sz w:val="24"/>
          <w:szCs w:val="24"/>
        </w:rPr>
      </w:pPr>
    </w:p>
    <w:p w14:paraId="7275E530" w14:textId="395341D0" w:rsidR="10BFE787" w:rsidRDefault="4485BEE8" w:rsidP="63E40E13">
      <w:pPr>
        <w:pStyle w:val="ListParagraph"/>
        <w:numPr>
          <w:ilvl w:val="0"/>
          <w:numId w:val="5"/>
        </w:numPr>
        <w:spacing w:after="0"/>
        <w:rPr>
          <w:sz w:val="24"/>
          <w:szCs w:val="24"/>
        </w:rPr>
      </w:pPr>
      <w:r w:rsidRPr="63E40E13">
        <w:rPr>
          <w:sz w:val="24"/>
          <w:szCs w:val="24"/>
        </w:rPr>
        <w:t xml:space="preserve">This dashboard is being routinely updated by the ODM data team. The date that the dashboard was last published can be found in the lower-left corner of the dashboard homepage, as </w:t>
      </w:r>
      <w:r w:rsidR="54F6C13A" w:rsidRPr="63E40E13">
        <w:rPr>
          <w:sz w:val="24"/>
          <w:szCs w:val="24"/>
        </w:rPr>
        <w:t>indicated by the orange arrow in the screenshot</w:t>
      </w:r>
      <w:r w:rsidRPr="63E40E13">
        <w:rPr>
          <w:sz w:val="24"/>
          <w:szCs w:val="24"/>
        </w:rPr>
        <w:t xml:space="preserve"> below. </w:t>
      </w:r>
    </w:p>
    <w:p w14:paraId="3211C2D4" w14:textId="1117F1E4" w:rsidR="10BFE787" w:rsidRDefault="35F22B51" w:rsidP="63E40E13">
      <w:pPr>
        <w:pStyle w:val="ListParagraph"/>
        <w:numPr>
          <w:ilvl w:val="0"/>
          <w:numId w:val="5"/>
        </w:numPr>
        <w:spacing w:after="0"/>
        <w:rPr>
          <w:sz w:val="24"/>
          <w:szCs w:val="24"/>
        </w:rPr>
      </w:pPr>
      <w:r w:rsidRPr="63E40E13">
        <w:rPr>
          <w:sz w:val="24"/>
          <w:szCs w:val="24"/>
        </w:rPr>
        <w:t xml:space="preserve">Hover over the blue information icons next to the dashboard buttons to receive additional information about the data available on each view and the kinds of questions that the view can answer. </w:t>
      </w:r>
    </w:p>
    <w:p w14:paraId="61D8C085" w14:textId="7961538F" w:rsidR="10BFE787" w:rsidRDefault="10BFE787" w:rsidP="63E40E13">
      <w:pPr>
        <w:spacing w:after="0"/>
        <w:rPr>
          <w:sz w:val="24"/>
          <w:szCs w:val="24"/>
        </w:rPr>
      </w:pPr>
    </w:p>
    <w:p w14:paraId="12AACEE2" w14:textId="43469BE7" w:rsidR="10BFE787" w:rsidRDefault="403E01DA" w:rsidP="63E40E13">
      <w:pPr>
        <w:spacing w:after="0"/>
      </w:pPr>
      <w:r>
        <w:rPr>
          <w:noProof/>
        </w:rPr>
        <w:lastRenderedPageBreak/>
        <w:drawing>
          <wp:inline distT="0" distB="0" distL="0" distR="0" wp14:anchorId="681B1817" wp14:editId="43607453">
            <wp:extent cx="5943600" cy="3295650"/>
            <wp:effectExtent l="0" t="0" r="0" b="0"/>
            <wp:docPr id="927416530" name="Picture 927416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295650"/>
                    </a:xfrm>
                    <a:prstGeom prst="rect">
                      <a:avLst/>
                    </a:prstGeom>
                  </pic:spPr>
                </pic:pic>
              </a:graphicData>
            </a:graphic>
          </wp:inline>
        </w:drawing>
      </w:r>
    </w:p>
    <w:p w14:paraId="6BE07270" w14:textId="076FFECD" w:rsidR="40AF9DEA" w:rsidRDefault="40AF9DEA" w:rsidP="10BFE787">
      <w:pPr>
        <w:pStyle w:val="Heading2"/>
      </w:pPr>
      <w:r>
        <w:t>Navigating the Provider Lookup Dashboard</w:t>
      </w:r>
      <w:r w:rsidR="30154DFA">
        <w:t>s</w:t>
      </w:r>
      <w:r w:rsidR="1BE518B4">
        <w:t xml:space="preserve"> Instructions</w:t>
      </w:r>
      <w:r w:rsidR="00CC6A04">
        <w:t>:</w:t>
      </w:r>
    </w:p>
    <w:p w14:paraId="49BE636D" w14:textId="0E89D500" w:rsidR="10BFE787" w:rsidRDefault="10BFE787" w:rsidP="10BFE787">
      <w:pPr>
        <w:spacing w:after="0"/>
        <w:rPr>
          <w:rFonts w:ascii="Source Sans Pro" w:hAnsi="Source Sans Pro"/>
          <w:sz w:val="24"/>
          <w:szCs w:val="24"/>
        </w:rPr>
      </w:pPr>
    </w:p>
    <w:p w14:paraId="0C0FB9FB" w14:textId="6B213C31" w:rsidR="1BF630EF" w:rsidRDefault="1BF630EF" w:rsidP="63E40E13">
      <w:pPr>
        <w:spacing w:after="0"/>
        <w:rPr>
          <w:rFonts w:ascii="Source Sans Pro" w:hAnsi="Source Sans Pro"/>
          <w:i/>
          <w:iCs/>
          <w:sz w:val="24"/>
          <w:szCs w:val="24"/>
        </w:rPr>
      </w:pPr>
      <w:r w:rsidRPr="63E40E13">
        <w:rPr>
          <w:rFonts w:ascii="Source Sans Pro" w:hAnsi="Source Sans Pro"/>
          <w:sz w:val="24"/>
          <w:szCs w:val="24"/>
        </w:rPr>
        <w:t xml:space="preserve">The following instructions apply to both the SFY24 and SFY25 dashboards, with differences noted where applicable. </w:t>
      </w:r>
    </w:p>
    <w:p w14:paraId="3AC12053" w14:textId="5FF2223C" w:rsidR="63E40E13" w:rsidRDefault="63E40E13" w:rsidP="63E40E13">
      <w:pPr>
        <w:spacing w:after="0"/>
        <w:rPr>
          <w:rFonts w:ascii="Source Sans Pro" w:hAnsi="Source Sans Pro"/>
          <w:sz w:val="24"/>
          <w:szCs w:val="24"/>
        </w:rPr>
      </w:pPr>
    </w:p>
    <w:p w14:paraId="07F9FCDB" w14:textId="7140C227" w:rsidR="3738EEEB" w:rsidRDefault="3738EEEB" w:rsidP="10BFE787">
      <w:pPr>
        <w:spacing w:after="0"/>
        <w:rPr>
          <w:rFonts w:ascii="Source Sans Pro" w:hAnsi="Source Sans Pro"/>
          <w:b/>
          <w:bCs/>
          <w:sz w:val="24"/>
          <w:szCs w:val="24"/>
        </w:rPr>
      </w:pPr>
      <w:r w:rsidRPr="63E40E13">
        <w:rPr>
          <w:rFonts w:ascii="Source Sans Pro" w:hAnsi="Source Sans Pro"/>
          <w:sz w:val="24"/>
          <w:szCs w:val="24"/>
        </w:rPr>
        <w:t>As you are utilizing the dashboard</w:t>
      </w:r>
      <w:r w:rsidR="3D3E779F" w:rsidRPr="63E40E13">
        <w:rPr>
          <w:rFonts w:ascii="Source Sans Pro" w:hAnsi="Source Sans Pro"/>
          <w:sz w:val="24"/>
          <w:szCs w:val="24"/>
        </w:rPr>
        <w:t>s</w:t>
      </w:r>
      <w:r w:rsidRPr="63E40E13">
        <w:rPr>
          <w:rFonts w:ascii="Source Sans Pro" w:hAnsi="Source Sans Pro"/>
          <w:sz w:val="24"/>
          <w:szCs w:val="24"/>
        </w:rPr>
        <w:t>, please note the following:</w:t>
      </w:r>
    </w:p>
    <w:p w14:paraId="64D03CF9" w14:textId="77777777" w:rsidR="10BFE787" w:rsidRDefault="10BFE787" w:rsidP="10BFE787">
      <w:pPr>
        <w:spacing w:after="0"/>
        <w:rPr>
          <w:rFonts w:ascii="Source Sans Pro" w:hAnsi="Source Sans Pro"/>
          <w:sz w:val="24"/>
          <w:szCs w:val="24"/>
        </w:rPr>
      </w:pPr>
    </w:p>
    <w:p w14:paraId="1E1AAAB3" w14:textId="34617B41" w:rsidR="3738EEEB" w:rsidRDefault="3738EEEB" w:rsidP="10BFE787">
      <w:pPr>
        <w:pStyle w:val="ListParagraph"/>
        <w:numPr>
          <w:ilvl w:val="0"/>
          <w:numId w:val="10"/>
        </w:numPr>
        <w:spacing w:after="0"/>
        <w:rPr>
          <w:rFonts w:ascii="Source Sans Pro" w:hAnsi="Source Sans Pro"/>
          <w:sz w:val="24"/>
          <w:szCs w:val="24"/>
        </w:rPr>
      </w:pPr>
      <w:r w:rsidRPr="63E40E13">
        <w:rPr>
          <w:rFonts w:ascii="Source Sans Pro" w:hAnsi="Source Sans Pro"/>
          <w:sz w:val="24"/>
          <w:szCs w:val="24"/>
        </w:rPr>
        <w:t>The</w:t>
      </w:r>
      <w:r w:rsidR="4ECFF0B4" w:rsidRPr="63E40E13">
        <w:rPr>
          <w:rFonts w:ascii="Source Sans Pro" w:hAnsi="Source Sans Pro"/>
          <w:sz w:val="24"/>
          <w:szCs w:val="24"/>
        </w:rPr>
        <w:t xml:space="preserve"> SFY24</w:t>
      </w:r>
      <w:r w:rsidRPr="63E40E13">
        <w:rPr>
          <w:rFonts w:ascii="Source Sans Pro" w:hAnsi="Source Sans Pro"/>
          <w:sz w:val="24"/>
          <w:szCs w:val="24"/>
        </w:rPr>
        <w:t xml:space="preserve"> dashboard contains claims data </w:t>
      </w:r>
      <w:r w:rsidR="7D192D53" w:rsidRPr="63E40E13">
        <w:rPr>
          <w:rFonts w:ascii="Source Sans Pro" w:hAnsi="Source Sans Pro"/>
          <w:sz w:val="24"/>
          <w:szCs w:val="24"/>
        </w:rPr>
        <w:t>with paid dates and dates of service</w:t>
      </w:r>
      <w:r w:rsidR="0BEA83BA" w:rsidRPr="63E40E13">
        <w:rPr>
          <w:rFonts w:ascii="Source Sans Pro" w:hAnsi="Source Sans Pro"/>
          <w:sz w:val="24"/>
          <w:szCs w:val="24"/>
        </w:rPr>
        <w:t xml:space="preserve"> (DOS)</w:t>
      </w:r>
      <w:r w:rsidR="7D192D53" w:rsidRPr="63E40E13">
        <w:rPr>
          <w:rFonts w:ascii="Source Sans Pro" w:hAnsi="Source Sans Pro"/>
          <w:sz w:val="24"/>
          <w:szCs w:val="24"/>
        </w:rPr>
        <w:t xml:space="preserve"> from July 2023 – June 2024.</w:t>
      </w:r>
      <w:r w:rsidR="46400C7F" w:rsidRPr="63E40E13">
        <w:rPr>
          <w:rFonts w:ascii="Source Sans Pro" w:hAnsi="Source Sans Pro"/>
          <w:sz w:val="24"/>
          <w:szCs w:val="24"/>
        </w:rPr>
        <w:t xml:space="preserve"> </w:t>
      </w:r>
      <w:r w:rsidRPr="63E40E13">
        <w:rPr>
          <w:rFonts w:ascii="Source Sans Pro" w:hAnsi="Source Sans Pro"/>
          <w:sz w:val="24"/>
          <w:szCs w:val="24"/>
        </w:rPr>
        <w:t xml:space="preserve">As of 11/22/2024, the </w:t>
      </w:r>
      <w:r w:rsidR="0C7540CD" w:rsidRPr="63E40E13">
        <w:rPr>
          <w:rFonts w:ascii="Source Sans Pro" w:hAnsi="Source Sans Pro"/>
          <w:sz w:val="24"/>
          <w:szCs w:val="24"/>
        </w:rPr>
        <w:t xml:space="preserve">SFY24 </w:t>
      </w:r>
      <w:r w:rsidRPr="63E40E13">
        <w:rPr>
          <w:rFonts w:ascii="Source Sans Pro" w:hAnsi="Source Sans Pro"/>
          <w:sz w:val="24"/>
          <w:szCs w:val="24"/>
        </w:rPr>
        <w:t xml:space="preserve">dashboard </w:t>
      </w:r>
      <w:r w:rsidR="6E584161" w:rsidRPr="63E40E13">
        <w:rPr>
          <w:rFonts w:ascii="Source Sans Pro" w:hAnsi="Source Sans Pro"/>
          <w:sz w:val="24"/>
          <w:szCs w:val="24"/>
        </w:rPr>
        <w:t>was</w:t>
      </w:r>
      <w:r w:rsidRPr="63E40E13">
        <w:rPr>
          <w:rFonts w:ascii="Source Sans Pro" w:hAnsi="Source Sans Pro"/>
          <w:sz w:val="24"/>
          <w:szCs w:val="24"/>
        </w:rPr>
        <w:t xml:space="preserve"> updated to only include paid claims with a date of service after July 2023. Claims paid in the processing period with a DOS before July 2023 will not appear. If you reviewed the dashboard prior to 11/20, you may see a reduced number of claim lines due to the removal of services performed prior to July 2023.</w:t>
      </w:r>
    </w:p>
    <w:p w14:paraId="15C52AF0" w14:textId="2087EC56" w:rsidR="63E40E13" w:rsidRDefault="63E40E13" w:rsidP="63E40E13">
      <w:pPr>
        <w:pStyle w:val="ListParagraph"/>
        <w:spacing w:after="0"/>
        <w:rPr>
          <w:rFonts w:ascii="Source Sans Pro" w:hAnsi="Source Sans Pro"/>
          <w:sz w:val="24"/>
          <w:szCs w:val="24"/>
        </w:rPr>
      </w:pPr>
    </w:p>
    <w:p w14:paraId="55972D41" w14:textId="4FCE9C47" w:rsidR="7F8170C5" w:rsidRDefault="7F8170C5" w:rsidP="63E40E13">
      <w:pPr>
        <w:pStyle w:val="ListParagraph"/>
        <w:numPr>
          <w:ilvl w:val="0"/>
          <w:numId w:val="10"/>
        </w:numPr>
        <w:spacing w:after="0"/>
        <w:rPr>
          <w:rFonts w:ascii="Source Sans Pro" w:hAnsi="Source Sans Pro"/>
          <w:sz w:val="24"/>
          <w:szCs w:val="24"/>
        </w:rPr>
      </w:pPr>
      <w:r w:rsidRPr="63E40E13">
        <w:rPr>
          <w:rFonts w:ascii="Source Sans Pro" w:hAnsi="Source Sans Pro"/>
          <w:sz w:val="24"/>
          <w:szCs w:val="24"/>
        </w:rPr>
        <w:t xml:space="preserve">The SFY25 dashboard contains </w:t>
      </w:r>
      <w:r w:rsidR="2D2AC720" w:rsidRPr="63E40E13">
        <w:rPr>
          <w:rFonts w:ascii="Source Sans Pro" w:hAnsi="Source Sans Pro"/>
          <w:sz w:val="24"/>
          <w:szCs w:val="24"/>
        </w:rPr>
        <w:t xml:space="preserve">data with dates of service from July 2024 forward with paid dates after October 16, 2024. The </w:t>
      </w:r>
      <w:r w:rsidR="7512EE81" w:rsidRPr="63E40E13">
        <w:rPr>
          <w:rFonts w:ascii="Source Sans Pro" w:hAnsi="Source Sans Pro"/>
          <w:sz w:val="24"/>
          <w:szCs w:val="24"/>
        </w:rPr>
        <w:t xml:space="preserve">maximum paid date reflected in the data can be found </w:t>
      </w:r>
      <w:r w:rsidR="688CB13F" w:rsidRPr="63E40E13">
        <w:rPr>
          <w:rFonts w:ascii="Source Sans Pro" w:hAnsi="Source Sans Pro"/>
          <w:sz w:val="24"/>
          <w:szCs w:val="24"/>
        </w:rPr>
        <w:t xml:space="preserve">by hovering over the information icon </w:t>
      </w:r>
      <w:r w:rsidR="470CEE47" w:rsidRPr="63E40E13">
        <w:rPr>
          <w:rFonts w:ascii="Source Sans Pro" w:hAnsi="Source Sans Pro"/>
          <w:sz w:val="24"/>
          <w:szCs w:val="24"/>
        </w:rPr>
        <w:t xml:space="preserve">on the top right of the dashboard. </w:t>
      </w:r>
    </w:p>
    <w:p w14:paraId="71E70633" w14:textId="77777777" w:rsidR="00CC6A04" w:rsidRDefault="00CC6A04">
      <w:pPr>
        <w:spacing w:after="0"/>
      </w:pPr>
    </w:p>
    <w:p w14:paraId="5FCA2080" w14:textId="52A1E625" w:rsidR="04F37DA8" w:rsidRDefault="40AF9DEA" w:rsidP="04F37DA8">
      <w:pPr>
        <w:spacing w:after="0"/>
        <w:rPr>
          <w:rFonts w:ascii="Source Sans Pro" w:hAnsi="Source Sans Pro"/>
          <w:sz w:val="24"/>
          <w:szCs w:val="24"/>
        </w:rPr>
      </w:pPr>
      <w:r w:rsidRPr="63E40E13">
        <w:rPr>
          <w:rFonts w:ascii="Source Sans Pro" w:hAnsi="Source Sans Pro"/>
          <w:b/>
          <w:bCs/>
          <w:sz w:val="24"/>
          <w:szCs w:val="24"/>
        </w:rPr>
        <w:t xml:space="preserve">Step 1: </w:t>
      </w:r>
      <w:r w:rsidRPr="63E40E13">
        <w:rPr>
          <w:rFonts w:ascii="Source Sans Pro" w:hAnsi="Source Sans Pro"/>
          <w:sz w:val="24"/>
          <w:szCs w:val="24"/>
        </w:rPr>
        <w:t xml:space="preserve">Click on the Provider Lookup Dashboard </w:t>
      </w:r>
      <w:r w:rsidR="635B51C6" w:rsidRPr="63E40E13">
        <w:rPr>
          <w:rFonts w:ascii="Source Sans Pro" w:hAnsi="Source Sans Pro"/>
          <w:sz w:val="24"/>
          <w:szCs w:val="24"/>
        </w:rPr>
        <w:t>S</w:t>
      </w:r>
      <w:r w:rsidR="1D10DA53" w:rsidRPr="63E40E13">
        <w:rPr>
          <w:rFonts w:ascii="Source Sans Pro" w:hAnsi="Source Sans Pro"/>
          <w:sz w:val="24"/>
          <w:szCs w:val="24"/>
        </w:rPr>
        <w:t>FY24</w:t>
      </w:r>
      <w:r w:rsidR="1A87C37A" w:rsidRPr="63E40E13">
        <w:rPr>
          <w:rFonts w:ascii="Source Sans Pro" w:hAnsi="Source Sans Pro"/>
          <w:sz w:val="24"/>
          <w:szCs w:val="24"/>
        </w:rPr>
        <w:t xml:space="preserve"> or SFY25</w:t>
      </w:r>
      <w:r w:rsidR="1D10DA53" w:rsidRPr="63E40E13">
        <w:rPr>
          <w:rFonts w:ascii="Source Sans Pro" w:hAnsi="Source Sans Pro"/>
          <w:sz w:val="24"/>
          <w:szCs w:val="24"/>
        </w:rPr>
        <w:t xml:space="preserve"> </w:t>
      </w:r>
      <w:r w:rsidRPr="63E40E13">
        <w:rPr>
          <w:rFonts w:ascii="Source Sans Pro" w:hAnsi="Source Sans Pro"/>
          <w:sz w:val="24"/>
          <w:szCs w:val="24"/>
        </w:rPr>
        <w:t xml:space="preserve">button on the homepage. </w:t>
      </w:r>
    </w:p>
    <w:p w14:paraId="1BC284D5" w14:textId="39AFD576" w:rsidR="00620DD5" w:rsidRPr="00855D8F" w:rsidRDefault="00620DD5" w:rsidP="63E40E13">
      <w:pPr>
        <w:spacing w:after="0"/>
        <w:rPr>
          <w:rFonts w:ascii="Source Sans Pro" w:hAnsi="Source Sans Pro"/>
          <w:sz w:val="24"/>
          <w:szCs w:val="24"/>
        </w:rPr>
      </w:pPr>
      <w:r w:rsidRPr="63E40E13">
        <w:rPr>
          <w:rFonts w:ascii="Source Sans Pro" w:hAnsi="Source Sans Pro"/>
          <w:b/>
          <w:bCs/>
          <w:sz w:val="24"/>
          <w:szCs w:val="24"/>
        </w:rPr>
        <w:t xml:space="preserve">Step 2: </w:t>
      </w:r>
      <w:r w:rsidRPr="63E40E13">
        <w:rPr>
          <w:rFonts w:ascii="Source Sans Pro" w:hAnsi="Source Sans Pro"/>
          <w:sz w:val="24"/>
          <w:szCs w:val="24"/>
        </w:rPr>
        <w:t xml:space="preserve">Type your 7-digit </w:t>
      </w:r>
      <w:r w:rsidR="52B13661" w:rsidRPr="63E40E13">
        <w:rPr>
          <w:rFonts w:ascii="Source Sans Pro" w:hAnsi="Source Sans Pro"/>
          <w:sz w:val="24"/>
          <w:szCs w:val="24"/>
        </w:rPr>
        <w:t xml:space="preserve">provider </w:t>
      </w:r>
      <w:r w:rsidRPr="63E40E13">
        <w:rPr>
          <w:rFonts w:ascii="Source Sans Pro" w:hAnsi="Source Sans Pro"/>
          <w:sz w:val="24"/>
          <w:szCs w:val="24"/>
        </w:rPr>
        <w:t>Medicaid ID number into the “</w:t>
      </w:r>
      <w:r w:rsidR="2EE79BB1" w:rsidRPr="63E40E13">
        <w:rPr>
          <w:rFonts w:ascii="Source Sans Pro" w:hAnsi="Source Sans Pro"/>
          <w:sz w:val="24"/>
          <w:szCs w:val="24"/>
        </w:rPr>
        <w:t>Enter Medicaid ID</w:t>
      </w:r>
      <w:r w:rsidRPr="63E40E13">
        <w:rPr>
          <w:rFonts w:ascii="Source Sans Pro" w:hAnsi="Source Sans Pro"/>
          <w:sz w:val="24"/>
          <w:szCs w:val="24"/>
        </w:rPr>
        <w:t xml:space="preserve">” box, indicated by the black arrow in the image below, and then hit “enter”. If you do not know your Medicaid ID number, please access the Provider Network Management (PNM) Module by </w:t>
      </w:r>
      <w:r w:rsidRPr="63E40E13">
        <w:rPr>
          <w:rFonts w:ascii="Source Sans Pro" w:hAnsi="Source Sans Pro"/>
          <w:sz w:val="24"/>
          <w:szCs w:val="24"/>
        </w:rPr>
        <w:lastRenderedPageBreak/>
        <w:t xml:space="preserve">clicking where indicated by the orange arrow in the image below or visiting the PNM Module </w:t>
      </w:r>
      <w:hyperlink r:id="rId13">
        <w:r w:rsidR="67274820" w:rsidRPr="63E40E13">
          <w:rPr>
            <w:rStyle w:val="Hyperlink"/>
            <w:rFonts w:ascii="Source Sans Pro" w:hAnsi="Source Sans Pro"/>
            <w:sz w:val="24"/>
            <w:szCs w:val="24"/>
          </w:rPr>
          <w:t>here</w:t>
        </w:r>
      </w:hyperlink>
      <w:r w:rsidR="67274820" w:rsidRPr="63E40E13">
        <w:rPr>
          <w:rFonts w:ascii="Source Sans Pro" w:hAnsi="Source Sans Pro"/>
          <w:sz w:val="24"/>
          <w:szCs w:val="24"/>
        </w:rPr>
        <w:t xml:space="preserve">. </w:t>
      </w:r>
    </w:p>
    <w:p w14:paraId="106E9362" w14:textId="77E29FED" w:rsidR="00620DD5" w:rsidRDefault="023A64AE" w:rsidP="63E40E13">
      <w:pPr>
        <w:spacing w:after="0"/>
      </w:pPr>
      <w:r>
        <w:rPr>
          <w:noProof/>
        </w:rPr>
        <w:drawing>
          <wp:inline distT="0" distB="0" distL="0" distR="0" wp14:anchorId="53776706" wp14:editId="54545C29">
            <wp:extent cx="5943600" cy="1730492"/>
            <wp:effectExtent l="0" t="0" r="0" b="0"/>
            <wp:docPr id="1867804446" name="Picture 186780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rcRect b="46565"/>
                    <a:stretch>
                      <a:fillRect/>
                    </a:stretch>
                  </pic:blipFill>
                  <pic:spPr>
                    <a:xfrm>
                      <a:off x="0" y="0"/>
                      <a:ext cx="5943600" cy="1730492"/>
                    </a:xfrm>
                    <a:prstGeom prst="rect">
                      <a:avLst/>
                    </a:prstGeom>
                  </pic:spPr>
                </pic:pic>
              </a:graphicData>
            </a:graphic>
          </wp:inline>
        </w:drawing>
      </w:r>
    </w:p>
    <w:p w14:paraId="3B636F0F" w14:textId="58FA4B0C" w:rsidR="00620DD5" w:rsidRDefault="00620DD5" w:rsidP="00620DD5">
      <w:pPr>
        <w:tabs>
          <w:tab w:val="left" w:pos="1980"/>
        </w:tabs>
        <w:spacing w:after="0"/>
        <w:ind w:left="720"/>
        <w:contextualSpacing/>
        <w:rPr>
          <w:rFonts w:ascii="Source Sans Pro" w:hAnsi="Source Sans Pro"/>
        </w:rPr>
      </w:pPr>
      <w:r>
        <w:rPr>
          <w:rFonts w:ascii="Source Sans Pro" w:hAnsi="Source Sans Pro"/>
        </w:rPr>
        <w:tab/>
      </w:r>
    </w:p>
    <w:p w14:paraId="70A8634B" w14:textId="44AAA4B2" w:rsidR="00620DD5" w:rsidRPr="00855D8F" w:rsidRDefault="00620DD5" w:rsidP="00620DD5">
      <w:pPr>
        <w:tabs>
          <w:tab w:val="left" w:pos="1980"/>
        </w:tabs>
        <w:spacing w:after="0"/>
        <w:contextualSpacing/>
        <w:rPr>
          <w:rFonts w:ascii="Source Sans Pro" w:hAnsi="Source Sans Pro"/>
          <w:sz w:val="24"/>
          <w:szCs w:val="24"/>
        </w:rPr>
      </w:pPr>
      <w:r w:rsidRPr="10BFE787">
        <w:rPr>
          <w:rFonts w:ascii="Source Sans Pro" w:hAnsi="Source Sans Pro"/>
          <w:b/>
          <w:bCs/>
          <w:sz w:val="24"/>
          <w:szCs w:val="24"/>
        </w:rPr>
        <w:t xml:space="preserve">Step 3: </w:t>
      </w:r>
      <w:r w:rsidRPr="10BFE787">
        <w:rPr>
          <w:rFonts w:ascii="Source Sans Pro" w:hAnsi="Source Sans Pro"/>
          <w:sz w:val="24"/>
          <w:szCs w:val="24"/>
        </w:rPr>
        <w:t xml:space="preserve">Once you have entered your provider Medicaid ID number, the dashboard will produce a report showing the </w:t>
      </w:r>
      <w:r w:rsidR="7A7682D2" w:rsidRPr="10BFE787">
        <w:rPr>
          <w:rFonts w:ascii="Source Sans Pro" w:hAnsi="Source Sans Pro"/>
          <w:sz w:val="24"/>
          <w:szCs w:val="24"/>
        </w:rPr>
        <w:t xml:space="preserve">paid </w:t>
      </w:r>
      <w:r w:rsidR="67274820" w:rsidRPr="10BFE787">
        <w:rPr>
          <w:rFonts w:ascii="Source Sans Pro" w:hAnsi="Source Sans Pro"/>
          <w:sz w:val="24"/>
          <w:szCs w:val="24"/>
        </w:rPr>
        <w:t>claim</w:t>
      </w:r>
      <w:r w:rsidR="3E748748" w:rsidRPr="10BFE787">
        <w:rPr>
          <w:rFonts w:ascii="Source Sans Pro" w:hAnsi="Source Sans Pro"/>
          <w:sz w:val="24"/>
          <w:szCs w:val="24"/>
        </w:rPr>
        <w:t xml:space="preserve"> line</w:t>
      </w:r>
      <w:r w:rsidR="67274820" w:rsidRPr="10BFE787">
        <w:rPr>
          <w:rFonts w:ascii="Source Sans Pro" w:hAnsi="Source Sans Pro"/>
          <w:sz w:val="24"/>
          <w:szCs w:val="24"/>
        </w:rPr>
        <w:t>s</w:t>
      </w:r>
      <w:r w:rsidRPr="10BFE787">
        <w:rPr>
          <w:rFonts w:ascii="Source Sans Pro" w:hAnsi="Source Sans Pro"/>
          <w:sz w:val="24"/>
          <w:szCs w:val="24"/>
        </w:rPr>
        <w:t xml:space="preserve"> you submitted that are missing complete EVV data. This can be found in the “Percent (%) Claim </w:t>
      </w:r>
      <w:r w:rsidR="345E6F02" w:rsidRPr="10BFE787">
        <w:rPr>
          <w:rFonts w:ascii="Source Sans Pro" w:hAnsi="Source Sans Pro"/>
          <w:sz w:val="24"/>
          <w:szCs w:val="24"/>
        </w:rPr>
        <w:t>Lines</w:t>
      </w:r>
      <w:r w:rsidR="67274820" w:rsidRPr="10BFE787">
        <w:rPr>
          <w:rFonts w:ascii="Source Sans Pro" w:hAnsi="Source Sans Pro"/>
          <w:sz w:val="24"/>
          <w:szCs w:val="24"/>
        </w:rPr>
        <w:t xml:space="preserve"> </w:t>
      </w:r>
      <w:r w:rsidRPr="10BFE787">
        <w:rPr>
          <w:rFonts w:ascii="Source Sans Pro" w:hAnsi="Source Sans Pro"/>
          <w:sz w:val="24"/>
          <w:szCs w:val="24"/>
        </w:rPr>
        <w:t>Not Validated” column</w:t>
      </w:r>
      <w:r w:rsidR="00DB45D6" w:rsidRPr="10BFE787">
        <w:rPr>
          <w:rFonts w:ascii="Source Sans Pro" w:hAnsi="Source Sans Pro"/>
          <w:sz w:val="24"/>
          <w:szCs w:val="24"/>
        </w:rPr>
        <w:t xml:space="preserve">.  </w:t>
      </w:r>
      <w:r w:rsidR="5041715E" w:rsidRPr="10BFE787">
        <w:rPr>
          <w:rFonts w:ascii="Source Sans Pro" w:hAnsi="Source Sans Pro"/>
          <w:sz w:val="24"/>
          <w:szCs w:val="24"/>
        </w:rPr>
        <w:t xml:space="preserve">Higher percentages indicate larger volumes of claim lines that are experiencing error. </w:t>
      </w:r>
      <w:r w:rsidR="00CC6A04" w:rsidRPr="10BFE787">
        <w:rPr>
          <w:rFonts w:ascii="Source Sans Pro" w:hAnsi="Source Sans Pro"/>
          <w:sz w:val="24"/>
          <w:szCs w:val="24"/>
        </w:rPr>
        <w:t>As a provider, your goal should be to have as low a percentage in this field as possible.</w:t>
      </w:r>
    </w:p>
    <w:p w14:paraId="668CE61F" w14:textId="57F9B224" w:rsidR="04F37DA8" w:rsidRDefault="04F37DA8" w:rsidP="04F37DA8">
      <w:pPr>
        <w:tabs>
          <w:tab w:val="left" w:pos="1980"/>
        </w:tabs>
        <w:spacing w:after="0"/>
        <w:contextualSpacing/>
        <w:rPr>
          <w:rFonts w:ascii="Source Sans Pro" w:hAnsi="Source Sans Pro"/>
          <w:sz w:val="24"/>
          <w:szCs w:val="24"/>
        </w:rPr>
      </w:pPr>
    </w:p>
    <w:p w14:paraId="7A3B2A6B" w14:textId="6BD6F0ED" w:rsidR="0D30B5B8" w:rsidRPr="00CC6A04" w:rsidRDefault="043F8EF5" w:rsidP="63E40E13">
      <w:pPr>
        <w:tabs>
          <w:tab w:val="left" w:pos="1980"/>
        </w:tabs>
        <w:spacing w:after="0"/>
        <w:contextualSpacing/>
        <w:rPr>
          <w:sz w:val="24"/>
          <w:szCs w:val="24"/>
        </w:rPr>
      </w:pPr>
      <w:r>
        <w:rPr>
          <w:noProof/>
        </w:rPr>
        <w:drawing>
          <wp:inline distT="0" distB="0" distL="0" distR="0" wp14:anchorId="78CFF133" wp14:editId="7482ADD9">
            <wp:extent cx="5943600" cy="3295650"/>
            <wp:effectExtent l="0" t="0" r="0" b="0"/>
            <wp:docPr id="1246916376" name="Picture 1246916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295650"/>
                    </a:xfrm>
                    <a:prstGeom prst="rect">
                      <a:avLst/>
                    </a:prstGeom>
                  </pic:spPr>
                </pic:pic>
              </a:graphicData>
            </a:graphic>
          </wp:inline>
        </w:drawing>
      </w:r>
    </w:p>
    <w:p w14:paraId="18059204" w14:textId="54E1B61B" w:rsidR="0D30B5B8" w:rsidRPr="00CC6A04" w:rsidRDefault="0D30B5B8" w:rsidP="63E40E13">
      <w:pPr>
        <w:tabs>
          <w:tab w:val="left" w:pos="1980"/>
        </w:tabs>
        <w:spacing w:after="0"/>
        <w:contextualSpacing/>
        <w:rPr>
          <w:sz w:val="24"/>
          <w:szCs w:val="24"/>
        </w:rPr>
      </w:pPr>
      <w:r w:rsidRPr="63E40E13">
        <w:rPr>
          <w:b/>
          <w:bCs/>
          <w:sz w:val="24"/>
          <w:szCs w:val="24"/>
        </w:rPr>
        <w:t>Please Note:</w:t>
      </w:r>
      <w:r w:rsidRPr="63E40E13">
        <w:rPr>
          <w:sz w:val="24"/>
          <w:szCs w:val="24"/>
        </w:rPr>
        <w:t xml:space="preserve"> If you are having issues reading the data on the page due to your </w:t>
      </w:r>
      <w:r w:rsidR="50D290CB" w:rsidRPr="63E40E13">
        <w:rPr>
          <w:sz w:val="24"/>
          <w:szCs w:val="24"/>
        </w:rPr>
        <w:t xml:space="preserve">device’s </w:t>
      </w:r>
      <w:r w:rsidRPr="63E40E13">
        <w:rPr>
          <w:sz w:val="24"/>
          <w:szCs w:val="24"/>
        </w:rPr>
        <w:t xml:space="preserve">screen resolution, there are several ways to make the data more readable. Utilize the </w:t>
      </w:r>
      <w:proofErr w:type="spellStart"/>
      <w:r w:rsidRPr="63E40E13">
        <w:rPr>
          <w:sz w:val="24"/>
          <w:szCs w:val="24"/>
        </w:rPr>
        <w:t>fullscreen</w:t>
      </w:r>
      <w:proofErr w:type="spellEnd"/>
      <w:r w:rsidRPr="63E40E13">
        <w:rPr>
          <w:sz w:val="24"/>
          <w:szCs w:val="24"/>
        </w:rPr>
        <w:t xml:space="preserve"> button </w:t>
      </w:r>
      <w:r w:rsidR="34602185" w:rsidRPr="63E40E13">
        <w:rPr>
          <w:sz w:val="24"/>
          <w:szCs w:val="24"/>
        </w:rPr>
        <w:t>indicated by the orange arrow in the image above or utilize the zoom out functionality of your web brow</w:t>
      </w:r>
      <w:r w:rsidR="567DCDAD" w:rsidRPr="63E40E13">
        <w:rPr>
          <w:sz w:val="24"/>
          <w:szCs w:val="24"/>
        </w:rPr>
        <w:t>s</w:t>
      </w:r>
      <w:r w:rsidR="34602185" w:rsidRPr="63E40E13">
        <w:rPr>
          <w:sz w:val="24"/>
          <w:szCs w:val="24"/>
        </w:rPr>
        <w:t xml:space="preserve">er, as shown </w:t>
      </w:r>
      <w:r w:rsidR="09DD4175" w:rsidRPr="63E40E13">
        <w:rPr>
          <w:sz w:val="24"/>
          <w:szCs w:val="24"/>
        </w:rPr>
        <w:t xml:space="preserve">with black arrows in the images </w:t>
      </w:r>
      <w:r w:rsidR="34602185" w:rsidRPr="63E40E13">
        <w:rPr>
          <w:sz w:val="24"/>
          <w:szCs w:val="24"/>
        </w:rPr>
        <w:t xml:space="preserve">below. </w:t>
      </w:r>
    </w:p>
    <w:p w14:paraId="3B22C28C" w14:textId="67E23548" w:rsidR="04F37DA8" w:rsidRPr="00CC6A04" w:rsidRDefault="04F37DA8" w:rsidP="04F37DA8">
      <w:pPr>
        <w:tabs>
          <w:tab w:val="left" w:pos="1980"/>
        </w:tabs>
        <w:spacing w:after="0"/>
        <w:contextualSpacing/>
        <w:rPr>
          <w:sz w:val="24"/>
          <w:szCs w:val="24"/>
        </w:rPr>
      </w:pPr>
    </w:p>
    <w:p w14:paraId="229E8895" w14:textId="51D718D9" w:rsidR="75F76273" w:rsidRDefault="75F76273" w:rsidP="04F37DA8">
      <w:pPr>
        <w:tabs>
          <w:tab w:val="left" w:pos="1980"/>
        </w:tabs>
        <w:spacing w:after="0"/>
        <w:contextualSpacing/>
      </w:pPr>
      <w:r>
        <w:rPr>
          <w:noProof/>
          <w:color w:val="2B579A"/>
          <w:shd w:val="clear" w:color="auto" w:fill="E6E6E6"/>
        </w:rPr>
        <w:drawing>
          <wp:inline distT="0" distB="0" distL="0" distR="0" wp14:anchorId="6BBEF404" wp14:editId="2F308C4A">
            <wp:extent cx="1821483" cy="3730652"/>
            <wp:effectExtent l="0" t="0" r="0" b="0"/>
            <wp:docPr id="961493726" name="Picture 96149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1483" cy="3730652"/>
                    </a:xfrm>
                    <a:prstGeom prst="rect">
                      <a:avLst/>
                    </a:prstGeom>
                  </pic:spPr>
                </pic:pic>
              </a:graphicData>
            </a:graphic>
          </wp:inline>
        </w:drawing>
      </w:r>
      <w:r>
        <w:rPr>
          <w:noProof/>
          <w:color w:val="2B579A"/>
          <w:shd w:val="clear" w:color="auto" w:fill="E6E6E6"/>
        </w:rPr>
        <w:drawing>
          <wp:inline distT="0" distB="0" distL="0" distR="0" wp14:anchorId="676AE828" wp14:editId="18A5E435">
            <wp:extent cx="2167525" cy="3764862"/>
            <wp:effectExtent l="0" t="0" r="0" b="0"/>
            <wp:docPr id="914994589" name="Picture 914994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7525" cy="3764862"/>
                    </a:xfrm>
                    <a:prstGeom prst="rect">
                      <a:avLst/>
                    </a:prstGeom>
                  </pic:spPr>
                </pic:pic>
              </a:graphicData>
            </a:graphic>
          </wp:inline>
        </w:drawing>
      </w:r>
      <w:r>
        <w:rPr>
          <w:noProof/>
          <w:color w:val="2B579A"/>
          <w:shd w:val="clear" w:color="auto" w:fill="E6E6E6"/>
        </w:rPr>
        <w:drawing>
          <wp:inline distT="0" distB="0" distL="0" distR="0" wp14:anchorId="4675BF99" wp14:editId="66C46D67">
            <wp:extent cx="1735637" cy="3757930"/>
            <wp:effectExtent l="0" t="0" r="0" b="0"/>
            <wp:docPr id="1664351118" name="Picture 166435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35637" cy="3757930"/>
                    </a:xfrm>
                    <a:prstGeom prst="rect">
                      <a:avLst/>
                    </a:prstGeom>
                  </pic:spPr>
                </pic:pic>
              </a:graphicData>
            </a:graphic>
          </wp:inline>
        </w:drawing>
      </w:r>
    </w:p>
    <w:p w14:paraId="1876B6C2" w14:textId="72D93F0B" w:rsidR="04F37DA8" w:rsidRDefault="04F37DA8" w:rsidP="04F37DA8">
      <w:pPr>
        <w:tabs>
          <w:tab w:val="left" w:pos="1980"/>
        </w:tabs>
        <w:spacing w:after="0"/>
        <w:contextualSpacing/>
        <w:rPr>
          <w:b/>
          <w:bCs/>
          <w:sz w:val="24"/>
          <w:szCs w:val="24"/>
        </w:rPr>
      </w:pPr>
    </w:p>
    <w:p w14:paraId="278CA603" w14:textId="6BD2383A" w:rsidR="10BFE787" w:rsidRDefault="10BFE787">
      <w:r>
        <w:br w:type="page"/>
      </w:r>
    </w:p>
    <w:p w14:paraId="71D5E3EB" w14:textId="57F6016C" w:rsidR="4972F6F7" w:rsidRDefault="4972F6F7" w:rsidP="04F37DA8">
      <w:pPr>
        <w:tabs>
          <w:tab w:val="left" w:pos="1980"/>
        </w:tabs>
        <w:spacing w:after="0"/>
        <w:contextualSpacing/>
        <w:rPr>
          <w:sz w:val="24"/>
          <w:szCs w:val="24"/>
        </w:rPr>
      </w:pPr>
      <w:r w:rsidRPr="009D266E">
        <w:rPr>
          <w:b/>
          <w:bCs/>
          <w:sz w:val="24"/>
          <w:szCs w:val="24"/>
        </w:rPr>
        <w:t>Step 4 (Optional</w:t>
      </w:r>
      <w:r w:rsidRPr="009D266E">
        <w:rPr>
          <w:sz w:val="24"/>
          <w:szCs w:val="24"/>
        </w:rPr>
        <w:t>): Refine</w:t>
      </w:r>
      <w:r w:rsidR="3C23D925" w:rsidRPr="04F37DA8">
        <w:rPr>
          <w:sz w:val="24"/>
          <w:szCs w:val="24"/>
        </w:rPr>
        <w:t xml:space="preserve"> and </w:t>
      </w:r>
      <w:proofErr w:type="gramStart"/>
      <w:r w:rsidR="3C23D925" w:rsidRPr="04F37DA8">
        <w:rPr>
          <w:sz w:val="24"/>
          <w:szCs w:val="24"/>
        </w:rPr>
        <w:t>sort</w:t>
      </w:r>
      <w:proofErr w:type="gramEnd"/>
      <w:r w:rsidRPr="009D266E">
        <w:rPr>
          <w:sz w:val="24"/>
          <w:szCs w:val="24"/>
        </w:rPr>
        <w:t xml:space="preserve"> </w:t>
      </w:r>
      <w:r w:rsidRPr="04F37DA8">
        <w:rPr>
          <w:sz w:val="24"/>
          <w:szCs w:val="24"/>
        </w:rPr>
        <w:t>the results of your report by using the filters</w:t>
      </w:r>
      <w:r w:rsidR="09065798" w:rsidRPr="04F37DA8">
        <w:rPr>
          <w:sz w:val="24"/>
          <w:szCs w:val="24"/>
        </w:rPr>
        <w:t xml:space="preserve"> to the right of the data. </w:t>
      </w:r>
    </w:p>
    <w:p w14:paraId="66AF46B9" w14:textId="0C38706D" w:rsidR="04F37DA8" w:rsidRDefault="04F37DA8" w:rsidP="04F37DA8">
      <w:pPr>
        <w:tabs>
          <w:tab w:val="left" w:pos="1980"/>
        </w:tabs>
        <w:spacing w:after="0"/>
        <w:contextualSpacing/>
        <w:rPr>
          <w:sz w:val="24"/>
          <w:szCs w:val="24"/>
        </w:rPr>
      </w:pPr>
    </w:p>
    <w:p w14:paraId="31EB165D" w14:textId="109330A1" w:rsidR="09065798" w:rsidRDefault="09065798" w:rsidP="63E40E13">
      <w:pPr>
        <w:pStyle w:val="ListParagraph"/>
        <w:numPr>
          <w:ilvl w:val="0"/>
          <w:numId w:val="13"/>
        </w:numPr>
        <w:tabs>
          <w:tab w:val="left" w:pos="1980"/>
        </w:tabs>
        <w:spacing w:after="0"/>
        <w:rPr>
          <w:sz w:val="24"/>
          <w:szCs w:val="24"/>
        </w:rPr>
      </w:pPr>
      <w:r w:rsidRPr="63E40E13">
        <w:rPr>
          <w:sz w:val="24"/>
          <w:szCs w:val="24"/>
        </w:rPr>
        <w:t xml:space="preserve">The </w:t>
      </w:r>
      <w:r w:rsidRPr="63E40E13">
        <w:rPr>
          <w:b/>
          <w:bCs/>
          <w:sz w:val="24"/>
          <w:szCs w:val="24"/>
        </w:rPr>
        <w:t>Paid Month Year</w:t>
      </w:r>
      <w:r w:rsidRPr="63E40E13">
        <w:rPr>
          <w:sz w:val="24"/>
          <w:szCs w:val="24"/>
        </w:rPr>
        <w:t xml:space="preserve"> filter</w:t>
      </w:r>
      <w:r w:rsidR="0A369590" w:rsidRPr="63E40E13">
        <w:rPr>
          <w:sz w:val="24"/>
          <w:szCs w:val="24"/>
        </w:rPr>
        <w:t xml:space="preserve"> available only on the SFY24 dashboard</w:t>
      </w:r>
      <w:r w:rsidRPr="63E40E13">
        <w:rPr>
          <w:sz w:val="24"/>
          <w:szCs w:val="24"/>
        </w:rPr>
        <w:t xml:space="preserve"> allows you to select and deselect certain </w:t>
      </w:r>
      <w:r w:rsidR="32B4BD93" w:rsidRPr="63E40E13">
        <w:rPr>
          <w:sz w:val="24"/>
          <w:szCs w:val="24"/>
        </w:rPr>
        <w:t>paid months</w:t>
      </w:r>
      <w:r w:rsidRPr="63E40E13">
        <w:rPr>
          <w:sz w:val="24"/>
          <w:szCs w:val="24"/>
        </w:rPr>
        <w:t>.</w:t>
      </w:r>
    </w:p>
    <w:p w14:paraId="5DC07765" w14:textId="1FA12E60" w:rsidR="09065798" w:rsidRDefault="2BAF570A" w:rsidP="63E40E13">
      <w:pPr>
        <w:pStyle w:val="ListParagraph"/>
        <w:tabs>
          <w:tab w:val="left" w:pos="1980"/>
        </w:tabs>
        <w:spacing w:after="0"/>
      </w:pPr>
      <w:r>
        <w:rPr>
          <w:noProof/>
        </w:rPr>
        <w:drawing>
          <wp:inline distT="0" distB="0" distL="0" distR="0" wp14:anchorId="0D85D4E6" wp14:editId="1A25FEE9">
            <wp:extent cx="1158340" cy="2609314"/>
            <wp:effectExtent l="0" t="0" r="0" b="0"/>
            <wp:docPr id="345431300" name="Picture 34543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31300"/>
                    <pic:cNvPicPr/>
                  </pic:nvPicPr>
                  <pic:blipFill>
                    <a:blip r:embed="rId19">
                      <a:extLst>
                        <a:ext uri="{28A0092B-C50C-407E-A947-70E740481C1C}">
                          <a14:useLocalDpi xmlns:a14="http://schemas.microsoft.com/office/drawing/2010/main" val="0"/>
                        </a:ext>
                      </a:extLst>
                    </a:blip>
                    <a:stretch>
                      <a:fillRect/>
                    </a:stretch>
                  </pic:blipFill>
                  <pic:spPr>
                    <a:xfrm>
                      <a:off x="0" y="0"/>
                      <a:ext cx="1158340" cy="2609314"/>
                    </a:xfrm>
                    <a:prstGeom prst="rect">
                      <a:avLst/>
                    </a:prstGeom>
                  </pic:spPr>
                </pic:pic>
              </a:graphicData>
            </a:graphic>
          </wp:inline>
        </w:drawing>
      </w:r>
    </w:p>
    <w:p w14:paraId="67ECF792" w14:textId="1C14631C" w:rsidR="32971553" w:rsidRDefault="32971553" w:rsidP="63E40E13">
      <w:pPr>
        <w:pStyle w:val="ListParagraph"/>
        <w:numPr>
          <w:ilvl w:val="0"/>
          <w:numId w:val="3"/>
        </w:numPr>
        <w:tabs>
          <w:tab w:val="left" w:pos="1980"/>
        </w:tabs>
        <w:spacing w:after="0"/>
      </w:pPr>
      <w:r w:rsidRPr="63E40E13">
        <w:rPr>
          <w:sz w:val="24"/>
          <w:szCs w:val="24"/>
        </w:rPr>
        <w:t xml:space="preserve">Similarly, the </w:t>
      </w:r>
      <w:r w:rsidRPr="63E40E13">
        <w:rPr>
          <w:b/>
          <w:bCs/>
          <w:sz w:val="24"/>
          <w:szCs w:val="24"/>
        </w:rPr>
        <w:t>Week of Service</w:t>
      </w:r>
      <w:r w:rsidRPr="63E40E13">
        <w:rPr>
          <w:sz w:val="24"/>
          <w:szCs w:val="24"/>
        </w:rPr>
        <w:t xml:space="preserve"> filter available only on the SFY25 dashboard allows you to select and deselect certain weeks where you were providing services. </w:t>
      </w:r>
    </w:p>
    <w:p w14:paraId="5A25BF39" w14:textId="38CB3A21" w:rsidR="71FEF1CC" w:rsidRDefault="71FEF1CC" w:rsidP="63E40E13">
      <w:pPr>
        <w:pStyle w:val="ListParagraph"/>
        <w:tabs>
          <w:tab w:val="left" w:pos="1980"/>
        </w:tabs>
        <w:spacing w:after="0"/>
      </w:pPr>
      <w:r>
        <w:rPr>
          <w:noProof/>
        </w:rPr>
        <w:drawing>
          <wp:inline distT="0" distB="0" distL="0" distR="0" wp14:anchorId="322D8717" wp14:editId="182D658F">
            <wp:extent cx="1627773" cy="2706858"/>
            <wp:effectExtent l="0" t="0" r="0" b="0"/>
            <wp:docPr id="1338471151" name="Picture 133847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627773" cy="2706858"/>
                    </a:xfrm>
                    <a:prstGeom prst="rect">
                      <a:avLst/>
                    </a:prstGeom>
                  </pic:spPr>
                </pic:pic>
              </a:graphicData>
            </a:graphic>
          </wp:inline>
        </w:drawing>
      </w:r>
    </w:p>
    <w:p w14:paraId="772C9B44" w14:textId="5361E249" w:rsidR="495C132D" w:rsidRPr="009D266E" w:rsidRDefault="495C132D" w:rsidP="009D266E">
      <w:pPr>
        <w:pStyle w:val="ListParagraph"/>
        <w:numPr>
          <w:ilvl w:val="0"/>
          <w:numId w:val="13"/>
        </w:numPr>
        <w:tabs>
          <w:tab w:val="left" w:pos="1980"/>
        </w:tabs>
        <w:spacing w:after="0"/>
        <w:rPr>
          <w:sz w:val="24"/>
          <w:szCs w:val="24"/>
        </w:rPr>
      </w:pPr>
      <w:r w:rsidRPr="009D266E">
        <w:rPr>
          <w:sz w:val="24"/>
          <w:szCs w:val="24"/>
        </w:rPr>
        <w:t xml:space="preserve">The </w:t>
      </w:r>
      <w:r w:rsidRPr="009D266E">
        <w:rPr>
          <w:b/>
          <w:bCs/>
          <w:sz w:val="24"/>
          <w:szCs w:val="24"/>
        </w:rPr>
        <w:t>Service Code</w:t>
      </w:r>
      <w:r w:rsidRPr="009D266E">
        <w:rPr>
          <w:sz w:val="24"/>
          <w:szCs w:val="24"/>
        </w:rPr>
        <w:t xml:space="preserve"> and </w:t>
      </w:r>
      <w:r w:rsidRPr="009D266E">
        <w:rPr>
          <w:b/>
          <w:bCs/>
          <w:sz w:val="24"/>
          <w:szCs w:val="24"/>
        </w:rPr>
        <w:t>Service Type</w:t>
      </w:r>
      <w:r w:rsidRPr="009D266E">
        <w:rPr>
          <w:sz w:val="24"/>
          <w:szCs w:val="24"/>
        </w:rPr>
        <w:t xml:space="preserve"> filters allow you to search by specific services rendered in the claim line. </w:t>
      </w:r>
    </w:p>
    <w:p w14:paraId="12DF8FA1" w14:textId="48EDF782" w:rsidR="52EF40D2" w:rsidRDefault="52EF40D2" w:rsidP="009D266E">
      <w:pPr>
        <w:pStyle w:val="ListParagraph"/>
        <w:tabs>
          <w:tab w:val="left" w:pos="1980"/>
        </w:tabs>
        <w:spacing w:after="0"/>
      </w:pPr>
      <w:r>
        <w:rPr>
          <w:noProof/>
        </w:rPr>
        <w:drawing>
          <wp:inline distT="0" distB="0" distL="0" distR="0" wp14:anchorId="2DF621C3" wp14:editId="79D50820">
            <wp:extent cx="3171795" cy="1390049"/>
            <wp:effectExtent l="0" t="0" r="0" b="0"/>
            <wp:docPr id="881126801" name="Picture 881126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126801"/>
                    <pic:cNvPicPr/>
                  </pic:nvPicPr>
                  <pic:blipFill>
                    <a:blip r:embed="rId21">
                      <a:extLst>
                        <a:ext uri="{28A0092B-C50C-407E-A947-70E740481C1C}">
                          <a14:useLocalDpi xmlns:a14="http://schemas.microsoft.com/office/drawing/2010/main" val="0"/>
                        </a:ext>
                      </a:extLst>
                    </a:blip>
                    <a:stretch>
                      <a:fillRect/>
                    </a:stretch>
                  </pic:blipFill>
                  <pic:spPr>
                    <a:xfrm>
                      <a:off x="0" y="0"/>
                      <a:ext cx="3171795" cy="1390049"/>
                    </a:xfrm>
                    <a:prstGeom prst="rect">
                      <a:avLst/>
                    </a:prstGeom>
                  </pic:spPr>
                </pic:pic>
              </a:graphicData>
            </a:graphic>
          </wp:inline>
        </w:drawing>
      </w:r>
    </w:p>
    <w:p w14:paraId="059A6FB7" w14:textId="477DEAA6" w:rsidR="04F37DA8" w:rsidRDefault="04F37DA8" w:rsidP="04F37DA8">
      <w:pPr>
        <w:pStyle w:val="ListParagraph"/>
        <w:tabs>
          <w:tab w:val="left" w:pos="1980"/>
        </w:tabs>
        <w:spacing w:after="0"/>
      </w:pPr>
    </w:p>
    <w:p w14:paraId="0DBBBF14" w14:textId="2A4D0F4C" w:rsidR="52EF40D2" w:rsidRDefault="52EF40D2" w:rsidP="009D266E">
      <w:pPr>
        <w:pStyle w:val="ListParagraph"/>
        <w:numPr>
          <w:ilvl w:val="0"/>
          <w:numId w:val="11"/>
        </w:numPr>
        <w:tabs>
          <w:tab w:val="left" w:pos="1980"/>
        </w:tabs>
        <w:spacing w:after="0"/>
        <w:rPr>
          <w:sz w:val="24"/>
          <w:szCs w:val="24"/>
        </w:rPr>
      </w:pPr>
      <w:r w:rsidRPr="009D266E">
        <w:rPr>
          <w:sz w:val="24"/>
          <w:szCs w:val="24"/>
        </w:rPr>
        <w:t xml:space="preserve">Lastly, you can sort the results of your report by any of the KPI metrics by selecting them in the </w:t>
      </w:r>
      <w:r w:rsidRPr="009D266E">
        <w:rPr>
          <w:b/>
          <w:bCs/>
          <w:sz w:val="24"/>
          <w:szCs w:val="24"/>
        </w:rPr>
        <w:t xml:space="preserve">Sort </w:t>
      </w:r>
      <w:proofErr w:type="gramStart"/>
      <w:r w:rsidRPr="009D266E">
        <w:rPr>
          <w:b/>
          <w:bCs/>
          <w:sz w:val="24"/>
          <w:szCs w:val="24"/>
        </w:rPr>
        <w:t>By</w:t>
      </w:r>
      <w:proofErr w:type="gramEnd"/>
      <w:r w:rsidRPr="009D266E">
        <w:rPr>
          <w:b/>
          <w:bCs/>
          <w:sz w:val="24"/>
          <w:szCs w:val="24"/>
        </w:rPr>
        <w:t xml:space="preserve"> Metrics </w:t>
      </w:r>
      <w:r w:rsidRPr="009D266E">
        <w:rPr>
          <w:sz w:val="24"/>
          <w:szCs w:val="24"/>
        </w:rPr>
        <w:t xml:space="preserve">filter. </w:t>
      </w:r>
    </w:p>
    <w:p w14:paraId="53B52113" w14:textId="25409D62" w:rsidR="615BD7E7" w:rsidRDefault="615BD7E7" w:rsidP="009D266E">
      <w:pPr>
        <w:pStyle w:val="ListParagraph"/>
        <w:tabs>
          <w:tab w:val="left" w:pos="1980"/>
        </w:tabs>
        <w:spacing w:after="0"/>
      </w:pPr>
      <w:r>
        <w:rPr>
          <w:noProof/>
        </w:rPr>
        <w:drawing>
          <wp:inline distT="0" distB="0" distL="0" distR="0" wp14:anchorId="0D0041CD" wp14:editId="5DC196D6">
            <wp:extent cx="1534136" cy="1023930"/>
            <wp:effectExtent l="0" t="0" r="0" b="0"/>
            <wp:docPr id="1884486428" name="Picture 1884486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48642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34136" cy="1023930"/>
                    </a:xfrm>
                    <a:prstGeom prst="rect">
                      <a:avLst/>
                    </a:prstGeom>
                  </pic:spPr>
                </pic:pic>
              </a:graphicData>
            </a:graphic>
          </wp:inline>
        </w:drawing>
      </w:r>
    </w:p>
    <w:p w14:paraId="4F7D2E77" w14:textId="3EBBB9C7" w:rsidR="04F37DA8" w:rsidRDefault="04F37DA8" w:rsidP="04F37DA8">
      <w:pPr>
        <w:tabs>
          <w:tab w:val="left" w:pos="1980"/>
        </w:tabs>
        <w:spacing w:after="0"/>
        <w:contextualSpacing/>
      </w:pPr>
    </w:p>
    <w:p w14:paraId="7D925B66" w14:textId="4FA63413" w:rsidR="10BFE787" w:rsidRDefault="10BFE787" w:rsidP="10BFE787">
      <w:pPr>
        <w:rPr>
          <w:b/>
          <w:bCs/>
          <w:sz w:val="24"/>
          <w:szCs w:val="24"/>
        </w:rPr>
      </w:pPr>
    </w:p>
    <w:p w14:paraId="471F5EA5" w14:textId="3CCFDD7A" w:rsidR="00A90854" w:rsidRPr="009D266E" w:rsidRDefault="573C8521">
      <w:pPr>
        <w:rPr>
          <w:sz w:val="24"/>
          <w:szCs w:val="24"/>
        </w:rPr>
      </w:pPr>
      <w:r w:rsidRPr="009D266E">
        <w:rPr>
          <w:b/>
          <w:bCs/>
          <w:sz w:val="24"/>
          <w:szCs w:val="24"/>
        </w:rPr>
        <w:t>Additional Features to Note</w:t>
      </w:r>
      <w:r w:rsidRPr="009D266E">
        <w:rPr>
          <w:sz w:val="24"/>
          <w:szCs w:val="24"/>
        </w:rPr>
        <w:t xml:space="preserve">: </w:t>
      </w:r>
    </w:p>
    <w:p w14:paraId="6FC11C78" w14:textId="6BD5BDE7" w:rsidR="7BD2371C" w:rsidRDefault="1F8CA168" w:rsidP="009D266E">
      <w:pPr>
        <w:pStyle w:val="ListParagraph"/>
        <w:numPr>
          <w:ilvl w:val="0"/>
          <w:numId w:val="19"/>
        </w:numPr>
        <w:rPr>
          <w:sz w:val="24"/>
          <w:szCs w:val="24"/>
        </w:rPr>
      </w:pPr>
      <w:r w:rsidRPr="63E40E13">
        <w:rPr>
          <w:sz w:val="24"/>
          <w:szCs w:val="24"/>
        </w:rPr>
        <w:t xml:space="preserve">You can utilize the </w:t>
      </w:r>
      <w:r w:rsidR="52D888A9" w:rsidRPr="63E40E13">
        <w:rPr>
          <w:sz w:val="24"/>
          <w:szCs w:val="24"/>
        </w:rPr>
        <w:t>navigation buttons on the dashboard to return to the home page</w:t>
      </w:r>
      <w:r w:rsidR="7B64FE36" w:rsidRPr="63E40E13">
        <w:rPr>
          <w:sz w:val="24"/>
          <w:szCs w:val="24"/>
        </w:rPr>
        <w:t xml:space="preserve"> (yellow arrow)</w:t>
      </w:r>
      <w:r w:rsidR="75B40EAC" w:rsidRPr="63E40E13">
        <w:rPr>
          <w:sz w:val="24"/>
          <w:szCs w:val="24"/>
        </w:rPr>
        <w:t xml:space="preserve"> or</w:t>
      </w:r>
      <w:r w:rsidR="52D888A9" w:rsidRPr="63E40E13">
        <w:rPr>
          <w:sz w:val="24"/>
          <w:szCs w:val="24"/>
        </w:rPr>
        <w:t xml:space="preserve"> navigate to the definitions page</w:t>
      </w:r>
      <w:r w:rsidR="13EB99E6" w:rsidRPr="63E40E13">
        <w:rPr>
          <w:sz w:val="24"/>
          <w:szCs w:val="24"/>
        </w:rPr>
        <w:t xml:space="preserve"> (orange arrow)</w:t>
      </w:r>
      <w:r w:rsidR="07FF4859" w:rsidRPr="63E40E13">
        <w:rPr>
          <w:sz w:val="24"/>
          <w:szCs w:val="24"/>
        </w:rPr>
        <w:t>.</w:t>
      </w:r>
      <w:r w:rsidR="7EA41FF7" w:rsidRPr="63E40E13">
        <w:rPr>
          <w:sz w:val="24"/>
          <w:szCs w:val="24"/>
        </w:rPr>
        <w:t xml:space="preserve"> On the SFY25 page, you can also navigate directly to the Diagnostic Dashboard (SFY25). </w:t>
      </w:r>
    </w:p>
    <w:p w14:paraId="6E4886D0" w14:textId="0D0E648E" w:rsidR="725F2669" w:rsidRDefault="23754D6E" w:rsidP="63E40E13">
      <w:r>
        <w:rPr>
          <w:noProof/>
        </w:rPr>
        <w:drawing>
          <wp:inline distT="0" distB="0" distL="0" distR="0" wp14:anchorId="1DE9C0EF" wp14:editId="425FDA79">
            <wp:extent cx="5749025" cy="1371719"/>
            <wp:effectExtent l="0" t="0" r="0" b="0"/>
            <wp:docPr id="1935415614" name="Picture 193541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749025" cy="1371719"/>
                    </a:xfrm>
                    <a:prstGeom prst="rect">
                      <a:avLst/>
                    </a:prstGeom>
                  </pic:spPr>
                </pic:pic>
              </a:graphicData>
            </a:graphic>
          </wp:inline>
        </w:drawing>
      </w:r>
    </w:p>
    <w:p w14:paraId="096675D2" w14:textId="3F801F39" w:rsidR="48258742" w:rsidRDefault="48258742" w:rsidP="63E40E13">
      <w:r>
        <w:rPr>
          <w:noProof/>
        </w:rPr>
        <w:drawing>
          <wp:inline distT="0" distB="0" distL="0" distR="0" wp14:anchorId="6FFA7833" wp14:editId="54FF0E93">
            <wp:extent cx="5429250" cy="1152525"/>
            <wp:effectExtent l="0" t="0" r="0" b="0"/>
            <wp:docPr id="1392968361" name="Picture 139296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429250" cy="1152525"/>
                    </a:xfrm>
                    <a:prstGeom prst="rect">
                      <a:avLst/>
                    </a:prstGeom>
                  </pic:spPr>
                </pic:pic>
              </a:graphicData>
            </a:graphic>
          </wp:inline>
        </w:drawing>
      </w:r>
    </w:p>
    <w:p w14:paraId="2E94CDFD" w14:textId="4FB42A79" w:rsidR="725F2669" w:rsidRPr="009D266E" w:rsidRDefault="725F2669" w:rsidP="009D266E">
      <w:pPr>
        <w:pStyle w:val="ListParagraph"/>
        <w:numPr>
          <w:ilvl w:val="0"/>
          <w:numId w:val="17"/>
        </w:numPr>
        <w:rPr>
          <w:sz w:val="28"/>
          <w:szCs w:val="28"/>
        </w:rPr>
      </w:pPr>
      <w:r w:rsidRPr="10BFE787">
        <w:rPr>
          <w:sz w:val="24"/>
          <w:szCs w:val="24"/>
        </w:rPr>
        <w:t xml:space="preserve">You can hover over the KPI metrics (Total Claims Line Count, etc.) to </w:t>
      </w:r>
      <w:r w:rsidR="241D895A" w:rsidRPr="10BFE787">
        <w:rPr>
          <w:sz w:val="24"/>
          <w:szCs w:val="24"/>
        </w:rPr>
        <w:t>receive</w:t>
      </w:r>
      <w:r w:rsidRPr="10BFE787">
        <w:rPr>
          <w:sz w:val="24"/>
          <w:szCs w:val="24"/>
        </w:rPr>
        <w:t xml:space="preserve"> additional information about the KPIs and how they are calculated. </w:t>
      </w:r>
    </w:p>
    <w:p w14:paraId="7AA62309" w14:textId="4F51406D" w:rsidR="3CAD930D" w:rsidRDefault="5FD0DC5E" w:rsidP="10BFE787">
      <w:pPr>
        <w:jc w:val="center"/>
      </w:pPr>
      <w:r>
        <w:rPr>
          <w:noProof/>
        </w:rPr>
        <w:drawing>
          <wp:inline distT="0" distB="0" distL="0" distR="0" wp14:anchorId="2175B9AF" wp14:editId="754A3635">
            <wp:extent cx="5060120" cy="1152244"/>
            <wp:effectExtent l="0" t="0" r="0" b="0"/>
            <wp:docPr id="48796388" name="Picture 4879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060120" cy="1152244"/>
                    </a:xfrm>
                    <a:prstGeom prst="rect">
                      <a:avLst/>
                    </a:prstGeom>
                  </pic:spPr>
                </pic:pic>
              </a:graphicData>
            </a:graphic>
          </wp:inline>
        </w:drawing>
      </w:r>
    </w:p>
    <w:p w14:paraId="5A9FFCA4" w14:textId="0612A795" w:rsidR="63E40E13" w:rsidRDefault="63E40E13" w:rsidP="63E40E13">
      <w:pPr>
        <w:tabs>
          <w:tab w:val="left" w:pos="1980"/>
        </w:tabs>
        <w:spacing w:after="0"/>
        <w:contextualSpacing/>
        <w:rPr>
          <w:b/>
          <w:bCs/>
          <w:sz w:val="24"/>
          <w:szCs w:val="24"/>
        </w:rPr>
      </w:pPr>
    </w:p>
    <w:p w14:paraId="3BA94A6A" w14:textId="263C48FF" w:rsidR="4340F83E" w:rsidRDefault="4340F83E" w:rsidP="63E40E13">
      <w:pPr>
        <w:pStyle w:val="Heading2"/>
        <w:tabs>
          <w:tab w:val="left" w:pos="1980"/>
        </w:tabs>
        <w:contextualSpacing/>
      </w:pPr>
      <w:r>
        <w:t xml:space="preserve">Navigating the </w:t>
      </w:r>
      <w:r w:rsidR="31FD1ECD">
        <w:t xml:space="preserve">EVV Error </w:t>
      </w:r>
      <w:r>
        <w:t xml:space="preserve">Diagnostic Dashboard (SFY25) Instructions: </w:t>
      </w:r>
    </w:p>
    <w:p w14:paraId="5BE6946F" w14:textId="7BF3A941" w:rsidR="63E40E13" w:rsidRDefault="63E40E13" w:rsidP="63E40E13">
      <w:pPr>
        <w:tabs>
          <w:tab w:val="left" w:pos="1980"/>
        </w:tabs>
        <w:contextualSpacing/>
      </w:pPr>
    </w:p>
    <w:p w14:paraId="2BA03390" w14:textId="1511B2A3" w:rsidR="25342ED9" w:rsidRDefault="25342ED9" w:rsidP="63E40E13">
      <w:pPr>
        <w:tabs>
          <w:tab w:val="left" w:pos="1980"/>
        </w:tabs>
        <w:contextualSpacing/>
        <w:rPr>
          <w:sz w:val="24"/>
          <w:szCs w:val="24"/>
        </w:rPr>
      </w:pPr>
      <w:r w:rsidRPr="63E40E13">
        <w:rPr>
          <w:sz w:val="24"/>
          <w:szCs w:val="24"/>
        </w:rPr>
        <w:t xml:space="preserve">As you are utilizing the dashboard, please note the following: </w:t>
      </w:r>
    </w:p>
    <w:p w14:paraId="3341BD86" w14:textId="244CD72F" w:rsidR="1CD7F33A" w:rsidRDefault="1CD7F33A" w:rsidP="63E40E13">
      <w:pPr>
        <w:pStyle w:val="ListParagraph"/>
        <w:numPr>
          <w:ilvl w:val="0"/>
          <w:numId w:val="2"/>
        </w:numPr>
        <w:tabs>
          <w:tab w:val="left" w:pos="1980"/>
        </w:tabs>
        <w:rPr>
          <w:sz w:val="24"/>
          <w:szCs w:val="24"/>
        </w:rPr>
      </w:pPr>
      <w:r w:rsidRPr="63E40E13">
        <w:rPr>
          <w:sz w:val="24"/>
          <w:szCs w:val="24"/>
        </w:rPr>
        <w:t>The</w:t>
      </w:r>
      <w:r w:rsidR="0C29A744" w:rsidRPr="63E40E13">
        <w:rPr>
          <w:sz w:val="24"/>
          <w:szCs w:val="24"/>
        </w:rPr>
        <w:t xml:space="preserve"> EVV</w:t>
      </w:r>
      <w:r w:rsidRPr="63E40E13">
        <w:rPr>
          <w:sz w:val="24"/>
          <w:szCs w:val="24"/>
        </w:rPr>
        <w:t xml:space="preserve"> Error Diagnostic Dashboard SFY25 contains data with dates of service from July 2024 forward with paid dates after October 16, 2024. The maximum paid date reflected in the data can be found by hovering over the information icon on the top right of the dashboard.   </w:t>
      </w:r>
    </w:p>
    <w:p w14:paraId="526A9770" w14:textId="0EED5D64" w:rsidR="16EC2B71" w:rsidRDefault="16EC2B71" w:rsidP="63E40E13">
      <w:pPr>
        <w:tabs>
          <w:tab w:val="left" w:pos="1980"/>
        </w:tabs>
        <w:spacing w:after="0"/>
        <w:contextualSpacing/>
        <w:rPr>
          <w:b/>
          <w:bCs/>
          <w:sz w:val="24"/>
          <w:szCs w:val="24"/>
        </w:rPr>
      </w:pPr>
      <w:r w:rsidRPr="63E40E13">
        <w:rPr>
          <w:b/>
          <w:bCs/>
          <w:sz w:val="24"/>
          <w:szCs w:val="24"/>
        </w:rPr>
        <w:t xml:space="preserve">Step 1: </w:t>
      </w:r>
      <w:r w:rsidRPr="63E40E13">
        <w:rPr>
          <w:sz w:val="24"/>
          <w:szCs w:val="24"/>
        </w:rPr>
        <w:t xml:space="preserve">Click on the Error Diagnostics Dashboard button from the homepage. </w:t>
      </w:r>
    </w:p>
    <w:p w14:paraId="56A0E055" w14:textId="7AD4425E" w:rsidR="63E40E13" w:rsidRDefault="63E40E13" w:rsidP="63E40E13">
      <w:pPr>
        <w:tabs>
          <w:tab w:val="left" w:pos="1980"/>
        </w:tabs>
        <w:spacing w:after="0"/>
        <w:contextualSpacing/>
        <w:rPr>
          <w:sz w:val="24"/>
          <w:szCs w:val="24"/>
        </w:rPr>
      </w:pPr>
    </w:p>
    <w:p w14:paraId="79678964" w14:textId="1E1B6CFC" w:rsidR="16EC2B71" w:rsidRDefault="16EC2B71" w:rsidP="63E40E13">
      <w:pPr>
        <w:spacing w:after="0"/>
        <w:rPr>
          <w:rFonts w:ascii="Source Sans Pro" w:hAnsi="Source Sans Pro"/>
          <w:sz w:val="24"/>
          <w:szCs w:val="24"/>
        </w:rPr>
      </w:pPr>
      <w:r w:rsidRPr="63E40E13">
        <w:rPr>
          <w:b/>
          <w:bCs/>
          <w:sz w:val="24"/>
          <w:szCs w:val="24"/>
        </w:rPr>
        <w:t>Step 2</w:t>
      </w:r>
      <w:r w:rsidRPr="63E40E13">
        <w:rPr>
          <w:sz w:val="24"/>
          <w:szCs w:val="24"/>
        </w:rPr>
        <w:t xml:space="preserve">: </w:t>
      </w:r>
      <w:r w:rsidRPr="63E40E13">
        <w:rPr>
          <w:rFonts w:ascii="Source Sans Pro" w:hAnsi="Source Sans Pro"/>
          <w:sz w:val="24"/>
          <w:szCs w:val="24"/>
        </w:rPr>
        <w:t xml:space="preserve">Type your 7-digit provider Medicaid ID number into the “Enter Medicaid ID” box, indicated by the black arrow in the image below, and then hit “enter”. If you do not know your Medicaid ID number, please access the Provider Network Management (PNM) Module by clicking where indicated by the orange arrow in the image below or visiting the PNM Module </w:t>
      </w:r>
      <w:hyperlink r:id="rId26">
        <w:r w:rsidRPr="63E40E13">
          <w:rPr>
            <w:rStyle w:val="Hyperlink"/>
            <w:rFonts w:ascii="Source Sans Pro" w:hAnsi="Source Sans Pro"/>
            <w:sz w:val="24"/>
            <w:szCs w:val="24"/>
          </w:rPr>
          <w:t>here</w:t>
        </w:r>
      </w:hyperlink>
      <w:r w:rsidRPr="63E40E13">
        <w:rPr>
          <w:rFonts w:ascii="Source Sans Pro" w:hAnsi="Source Sans Pro"/>
          <w:sz w:val="24"/>
          <w:szCs w:val="24"/>
        </w:rPr>
        <w:t>.</w:t>
      </w:r>
    </w:p>
    <w:p w14:paraId="231E6D74" w14:textId="12BB3346" w:rsidR="63E40E13" w:rsidRDefault="63E40E13" w:rsidP="63E40E13">
      <w:pPr>
        <w:tabs>
          <w:tab w:val="left" w:pos="1980"/>
        </w:tabs>
        <w:spacing w:after="0"/>
        <w:contextualSpacing/>
        <w:rPr>
          <w:sz w:val="24"/>
          <w:szCs w:val="24"/>
        </w:rPr>
      </w:pPr>
    </w:p>
    <w:p w14:paraId="34ACF011" w14:textId="1F724A29" w:rsidR="16EC2B71" w:rsidRDefault="16EC2B71" w:rsidP="63E40E13">
      <w:pPr>
        <w:tabs>
          <w:tab w:val="left" w:pos="1980"/>
        </w:tabs>
        <w:spacing w:after="0"/>
        <w:contextualSpacing/>
        <w:rPr>
          <w:sz w:val="24"/>
          <w:szCs w:val="24"/>
        </w:rPr>
      </w:pPr>
      <w:r w:rsidRPr="63E40E13">
        <w:rPr>
          <w:b/>
          <w:bCs/>
          <w:sz w:val="24"/>
          <w:szCs w:val="24"/>
        </w:rPr>
        <w:t>Step 3</w:t>
      </w:r>
      <w:r w:rsidRPr="63E40E13">
        <w:rPr>
          <w:sz w:val="24"/>
          <w:szCs w:val="24"/>
        </w:rPr>
        <w:t>: Once you have entered your Medicaid ID number, the dashboard will produce a report showing the claim lines</w:t>
      </w:r>
      <w:r w:rsidR="29DC69AC" w:rsidRPr="63E40E13">
        <w:rPr>
          <w:sz w:val="24"/>
          <w:szCs w:val="24"/>
        </w:rPr>
        <w:t xml:space="preserve">, </w:t>
      </w:r>
      <w:r w:rsidRPr="63E40E13">
        <w:rPr>
          <w:sz w:val="24"/>
          <w:szCs w:val="24"/>
        </w:rPr>
        <w:t>dollar figures</w:t>
      </w:r>
      <w:r w:rsidR="5D3A6223" w:rsidRPr="63E40E13">
        <w:rPr>
          <w:sz w:val="24"/>
          <w:szCs w:val="24"/>
        </w:rPr>
        <w:t>, and service codes</w:t>
      </w:r>
      <w:r w:rsidRPr="63E40E13">
        <w:rPr>
          <w:sz w:val="24"/>
          <w:szCs w:val="24"/>
        </w:rPr>
        <w:t xml:space="preserve"> associated with specific EVV errors. Descr</w:t>
      </w:r>
      <w:r w:rsidR="3ED7264F" w:rsidRPr="63E40E13">
        <w:rPr>
          <w:sz w:val="24"/>
          <w:szCs w:val="24"/>
        </w:rPr>
        <w:t xml:space="preserve">iptions of the EVV errors can be found on the Definitions page. </w:t>
      </w:r>
      <w:r w:rsidR="2B3CD942" w:rsidRPr="63E40E13">
        <w:rPr>
          <w:sz w:val="24"/>
          <w:szCs w:val="24"/>
        </w:rPr>
        <w:t xml:space="preserve">Review the information </w:t>
      </w:r>
      <w:proofErr w:type="gramStart"/>
      <w:r w:rsidR="2B3CD942" w:rsidRPr="63E40E13">
        <w:rPr>
          <w:sz w:val="24"/>
          <w:szCs w:val="24"/>
        </w:rPr>
        <w:t>on</w:t>
      </w:r>
      <w:proofErr w:type="gramEnd"/>
      <w:r w:rsidR="2B3CD942" w:rsidRPr="63E40E13">
        <w:rPr>
          <w:sz w:val="24"/>
          <w:szCs w:val="24"/>
        </w:rPr>
        <w:t xml:space="preserve"> the report to determine the volume of claim lines and paid amounts that will be subject to error when EVV rules go int</w:t>
      </w:r>
      <w:r w:rsidR="2F9EE19F" w:rsidRPr="63E40E13">
        <w:rPr>
          <w:sz w:val="24"/>
          <w:szCs w:val="24"/>
        </w:rPr>
        <w:t>o effect.</w:t>
      </w:r>
    </w:p>
    <w:p w14:paraId="44BF4237" w14:textId="64CA69B4" w:rsidR="63E40E13" w:rsidRDefault="63E40E13" w:rsidP="63E40E13">
      <w:pPr>
        <w:tabs>
          <w:tab w:val="left" w:pos="1980"/>
        </w:tabs>
        <w:spacing w:after="0"/>
        <w:contextualSpacing/>
        <w:rPr>
          <w:sz w:val="24"/>
          <w:szCs w:val="24"/>
        </w:rPr>
      </w:pPr>
    </w:p>
    <w:p w14:paraId="78470A49" w14:textId="2958BB60" w:rsidR="5A0EF463" w:rsidRDefault="2B94E90B" w:rsidP="46F01508">
      <w:pPr>
        <w:tabs>
          <w:tab w:val="left" w:pos="1980"/>
        </w:tabs>
        <w:spacing w:after="0"/>
        <w:contextualSpacing/>
      </w:pPr>
      <w:r>
        <w:rPr>
          <w:noProof/>
        </w:rPr>
        <w:drawing>
          <wp:inline distT="0" distB="0" distL="0" distR="0" wp14:anchorId="5B995C5D" wp14:editId="21769868">
            <wp:extent cx="5943600" cy="2743200"/>
            <wp:effectExtent l="0" t="0" r="0" b="0"/>
            <wp:docPr id="126259035" name="Picture 126259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a:graphicData>
            </a:graphic>
          </wp:inline>
        </w:drawing>
      </w:r>
    </w:p>
    <w:p w14:paraId="3FA81578" w14:textId="5723B88C" w:rsidR="2F9EE19F" w:rsidRDefault="2F9EE19F" w:rsidP="63E40E13">
      <w:pPr>
        <w:tabs>
          <w:tab w:val="left" w:pos="1980"/>
        </w:tabs>
        <w:spacing w:after="0"/>
        <w:contextualSpacing/>
        <w:rPr>
          <w:sz w:val="24"/>
          <w:szCs w:val="24"/>
        </w:rPr>
      </w:pPr>
      <w:r w:rsidRPr="63E40E13">
        <w:rPr>
          <w:b/>
          <w:bCs/>
          <w:sz w:val="24"/>
          <w:szCs w:val="24"/>
        </w:rPr>
        <w:t>Step 4 (optional)</w:t>
      </w:r>
      <w:r w:rsidRPr="63E40E13">
        <w:rPr>
          <w:sz w:val="24"/>
          <w:szCs w:val="24"/>
        </w:rPr>
        <w:t xml:space="preserve">: Refine the results of your report by utilizing the filters. </w:t>
      </w:r>
      <w:r>
        <w:br/>
      </w:r>
    </w:p>
    <w:p w14:paraId="327E632D" w14:textId="43BBD7AC" w:rsidR="4B856BAE" w:rsidRDefault="4B856BAE" w:rsidP="63E40E13">
      <w:pPr>
        <w:pStyle w:val="ListParagraph"/>
        <w:numPr>
          <w:ilvl w:val="0"/>
          <w:numId w:val="1"/>
        </w:numPr>
        <w:tabs>
          <w:tab w:val="left" w:pos="1980"/>
        </w:tabs>
        <w:spacing w:after="0"/>
        <w:rPr>
          <w:sz w:val="24"/>
          <w:szCs w:val="24"/>
        </w:rPr>
      </w:pPr>
      <w:r w:rsidRPr="63E40E13">
        <w:rPr>
          <w:sz w:val="24"/>
          <w:szCs w:val="24"/>
        </w:rPr>
        <w:t xml:space="preserve">The </w:t>
      </w:r>
      <w:r w:rsidRPr="63E40E13">
        <w:rPr>
          <w:b/>
          <w:bCs/>
          <w:sz w:val="24"/>
          <w:szCs w:val="24"/>
        </w:rPr>
        <w:t>Week of Service</w:t>
      </w:r>
      <w:r w:rsidRPr="63E40E13">
        <w:rPr>
          <w:sz w:val="24"/>
          <w:szCs w:val="24"/>
        </w:rPr>
        <w:t xml:space="preserve"> filter allows you to select and deselect certain weeks where you were providing services.</w:t>
      </w:r>
    </w:p>
    <w:p w14:paraId="68AF1AF3" w14:textId="151B8716" w:rsidR="5DE0FBF8" w:rsidRDefault="5DE0FBF8" w:rsidP="63E40E13">
      <w:pPr>
        <w:pStyle w:val="ListParagraph"/>
        <w:tabs>
          <w:tab w:val="left" w:pos="1980"/>
        </w:tabs>
        <w:spacing w:after="0"/>
      </w:pPr>
      <w:r>
        <w:rPr>
          <w:noProof/>
        </w:rPr>
        <w:drawing>
          <wp:inline distT="0" distB="0" distL="0" distR="0" wp14:anchorId="24549281" wp14:editId="3BAE7FEE">
            <wp:extent cx="1664352" cy="2578832"/>
            <wp:effectExtent l="0" t="0" r="0" b="0"/>
            <wp:docPr id="1551454651" name="Picture 1551454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1664352" cy="2578832"/>
                    </a:xfrm>
                    <a:prstGeom prst="rect">
                      <a:avLst/>
                    </a:prstGeom>
                  </pic:spPr>
                </pic:pic>
              </a:graphicData>
            </a:graphic>
          </wp:inline>
        </w:drawing>
      </w:r>
    </w:p>
    <w:p w14:paraId="1777CF8A" w14:textId="33AE6A22" w:rsidR="63E40E13" w:rsidRDefault="63E40E13" w:rsidP="63E40E13">
      <w:pPr>
        <w:pStyle w:val="ListParagraph"/>
        <w:tabs>
          <w:tab w:val="left" w:pos="1980"/>
        </w:tabs>
        <w:spacing w:after="0"/>
      </w:pPr>
    </w:p>
    <w:p w14:paraId="620810D1" w14:textId="1061F802" w:rsidR="4B856BAE" w:rsidRDefault="4B856BAE" w:rsidP="63E40E13">
      <w:pPr>
        <w:pStyle w:val="ListParagraph"/>
        <w:numPr>
          <w:ilvl w:val="0"/>
          <w:numId w:val="1"/>
        </w:numPr>
        <w:tabs>
          <w:tab w:val="left" w:pos="1980"/>
        </w:tabs>
        <w:spacing w:after="0"/>
        <w:rPr>
          <w:sz w:val="24"/>
          <w:szCs w:val="24"/>
        </w:rPr>
      </w:pPr>
      <w:r w:rsidRPr="63E40E13">
        <w:rPr>
          <w:sz w:val="24"/>
          <w:szCs w:val="24"/>
        </w:rPr>
        <w:t xml:space="preserve">The </w:t>
      </w:r>
      <w:r w:rsidRPr="63E40E13">
        <w:rPr>
          <w:b/>
          <w:bCs/>
          <w:sz w:val="24"/>
          <w:szCs w:val="24"/>
        </w:rPr>
        <w:t>Error Type</w:t>
      </w:r>
      <w:r w:rsidRPr="63E40E13">
        <w:rPr>
          <w:sz w:val="24"/>
          <w:szCs w:val="24"/>
        </w:rPr>
        <w:t xml:space="preserve"> filter allows you to </w:t>
      </w:r>
      <w:r w:rsidR="1BF2D371" w:rsidRPr="63E40E13">
        <w:rPr>
          <w:sz w:val="24"/>
          <w:szCs w:val="24"/>
        </w:rPr>
        <w:t>select</w:t>
      </w:r>
      <w:r w:rsidRPr="63E40E13">
        <w:rPr>
          <w:sz w:val="24"/>
          <w:szCs w:val="24"/>
        </w:rPr>
        <w:t xml:space="preserve"> specific error</w:t>
      </w:r>
      <w:r w:rsidR="45F9A7C2" w:rsidRPr="63E40E13">
        <w:rPr>
          <w:sz w:val="24"/>
          <w:szCs w:val="24"/>
        </w:rPr>
        <w:t>(s)</w:t>
      </w:r>
      <w:r w:rsidRPr="63E40E13">
        <w:rPr>
          <w:sz w:val="24"/>
          <w:szCs w:val="24"/>
        </w:rPr>
        <w:t xml:space="preserve"> and filter the </w:t>
      </w:r>
      <w:r w:rsidR="0FCD7761" w:rsidRPr="63E40E13">
        <w:rPr>
          <w:sz w:val="24"/>
          <w:szCs w:val="24"/>
        </w:rPr>
        <w:t xml:space="preserve">report elements to focus on the selected error(s). </w:t>
      </w:r>
    </w:p>
    <w:p w14:paraId="2A75D0AB" w14:textId="5F0A6671" w:rsidR="48164391" w:rsidRDefault="48164391" w:rsidP="63E40E13">
      <w:pPr>
        <w:pStyle w:val="ListParagraph"/>
        <w:tabs>
          <w:tab w:val="left" w:pos="1980"/>
        </w:tabs>
        <w:spacing w:after="0"/>
      </w:pPr>
      <w:r>
        <w:rPr>
          <w:noProof/>
        </w:rPr>
        <w:drawing>
          <wp:inline distT="0" distB="0" distL="0" distR="0" wp14:anchorId="3FD01396" wp14:editId="1973D87C">
            <wp:extent cx="1725317" cy="1115665"/>
            <wp:effectExtent l="0" t="0" r="0" b="0"/>
            <wp:docPr id="375157903" name="Picture 375157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725317" cy="1115665"/>
                    </a:xfrm>
                    <a:prstGeom prst="rect">
                      <a:avLst/>
                    </a:prstGeom>
                  </pic:spPr>
                </pic:pic>
              </a:graphicData>
            </a:graphic>
          </wp:inline>
        </w:drawing>
      </w:r>
    </w:p>
    <w:p w14:paraId="2CDBAC75" w14:textId="78664CCB" w:rsidR="63E40E13" w:rsidRDefault="63E40E13" w:rsidP="63E40E13">
      <w:pPr>
        <w:pStyle w:val="ListParagraph"/>
        <w:tabs>
          <w:tab w:val="left" w:pos="1980"/>
        </w:tabs>
        <w:spacing w:after="0"/>
        <w:rPr>
          <w:sz w:val="24"/>
          <w:szCs w:val="24"/>
        </w:rPr>
      </w:pPr>
    </w:p>
    <w:p w14:paraId="21378ECD" w14:textId="1D437ECE" w:rsidR="00A90854" w:rsidRDefault="0338F875" w:rsidP="63E40E13">
      <w:pPr>
        <w:tabs>
          <w:tab w:val="left" w:pos="1980"/>
        </w:tabs>
        <w:spacing w:after="0"/>
        <w:contextualSpacing/>
        <w:rPr>
          <w:sz w:val="24"/>
          <w:szCs w:val="24"/>
        </w:rPr>
      </w:pPr>
      <w:r w:rsidRPr="63E40E13">
        <w:rPr>
          <w:b/>
          <w:bCs/>
          <w:sz w:val="24"/>
          <w:szCs w:val="24"/>
        </w:rPr>
        <w:t xml:space="preserve">Step </w:t>
      </w:r>
      <w:r w:rsidR="22A9D75E" w:rsidRPr="63E40E13">
        <w:rPr>
          <w:b/>
          <w:bCs/>
          <w:sz w:val="24"/>
          <w:szCs w:val="24"/>
        </w:rPr>
        <w:t>5</w:t>
      </w:r>
      <w:r w:rsidRPr="63E40E13">
        <w:rPr>
          <w:sz w:val="24"/>
          <w:szCs w:val="24"/>
        </w:rPr>
        <w:t xml:space="preserve">: Select a Vendor Type for Help Instruction. Once you have reviewed your claim line errors, you can </w:t>
      </w:r>
      <w:r w:rsidR="3E1EB7FC" w:rsidRPr="63E40E13">
        <w:rPr>
          <w:sz w:val="24"/>
          <w:szCs w:val="24"/>
        </w:rPr>
        <w:t>receive</w:t>
      </w:r>
      <w:r w:rsidRPr="63E40E13">
        <w:rPr>
          <w:sz w:val="24"/>
          <w:szCs w:val="24"/>
        </w:rPr>
        <w:t xml:space="preserve"> information on how to correct these errors </w:t>
      </w:r>
      <w:r w:rsidR="4507AC85" w:rsidRPr="63E40E13">
        <w:rPr>
          <w:sz w:val="24"/>
          <w:szCs w:val="24"/>
        </w:rPr>
        <w:t xml:space="preserve">by selecting your EVV vendor in the upper left of the dashboard. If you utilize </w:t>
      </w:r>
      <w:proofErr w:type="spellStart"/>
      <w:r w:rsidR="4507AC85" w:rsidRPr="63E40E13">
        <w:rPr>
          <w:sz w:val="24"/>
          <w:szCs w:val="24"/>
        </w:rPr>
        <w:t>Sandata</w:t>
      </w:r>
      <w:proofErr w:type="spellEnd"/>
      <w:r w:rsidR="4507AC85" w:rsidRPr="63E40E13">
        <w:rPr>
          <w:sz w:val="24"/>
          <w:szCs w:val="24"/>
        </w:rPr>
        <w:t>, please click the “</w:t>
      </w:r>
      <w:proofErr w:type="spellStart"/>
      <w:r w:rsidR="4507AC85" w:rsidRPr="63E40E13">
        <w:rPr>
          <w:sz w:val="24"/>
          <w:szCs w:val="24"/>
        </w:rPr>
        <w:t>Sandata</w:t>
      </w:r>
      <w:proofErr w:type="spellEnd"/>
      <w:r w:rsidR="4507AC85" w:rsidRPr="63E40E13">
        <w:rPr>
          <w:sz w:val="24"/>
          <w:szCs w:val="24"/>
        </w:rPr>
        <w:t xml:space="preserve"> Help Instruction” button</w:t>
      </w:r>
      <w:r w:rsidR="216E8C3D" w:rsidRPr="63E40E13">
        <w:rPr>
          <w:sz w:val="24"/>
          <w:szCs w:val="24"/>
        </w:rPr>
        <w:t xml:space="preserve">. If you utilize a vendor that is not </w:t>
      </w:r>
      <w:proofErr w:type="spellStart"/>
      <w:r w:rsidR="216E8C3D" w:rsidRPr="63E40E13">
        <w:rPr>
          <w:sz w:val="24"/>
          <w:szCs w:val="24"/>
        </w:rPr>
        <w:t>Sandata</w:t>
      </w:r>
      <w:proofErr w:type="spellEnd"/>
      <w:r w:rsidR="216E8C3D" w:rsidRPr="63E40E13">
        <w:rPr>
          <w:sz w:val="24"/>
          <w:szCs w:val="24"/>
        </w:rPr>
        <w:t>, please click the “Alt EVV Help Instruction” button.</w:t>
      </w:r>
    </w:p>
    <w:p w14:paraId="53DF0D66" w14:textId="75FA7478" w:rsidR="00A90854" w:rsidRDefault="1BDC1E96" w:rsidP="63E40E13">
      <w:pPr>
        <w:tabs>
          <w:tab w:val="left" w:pos="1980"/>
        </w:tabs>
        <w:spacing w:after="0"/>
        <w:contextualSpacing/>
        <w:jc w:val="center"/>
        <w:rPr>
          <w:sz w:val="24"/>
          <w:szCs w:val="24"/>
        </w:rPr>
      </w:pPr>
      <w:r>
        <w:rPr>
          <w:noProof/>
        </w:rPr>
        <w:drawing>
          <wp:inline distT="0" distB="0" distL="0" distR="0" wp14:anchorId="29FB669E" wp14:editId="1BE8370A">
            <wp:extent cx="2211161" cy="974030"/>
            <wp:effectExtent l="0" t="0" r="0" b="0"/>
            <wp:docPr id="1656244271" name="Picture 165624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211161" cy="974030"/>
                    </a:xfrm>
                    <a:prstGeom prst="rect">
                      <a:avLst/>
                    </a:prstGeom>
                  </pic:spPr>
                </pic:pic>
              </a:graphicData>
            </a:graphic>
          </wp:inline>
        </w:drawing>
      </w:r>
      <w:r w:rsidR="216E8C3D" w:rsidRPr="63E40E13">
        <w:rPr>
          <w:sz w:val="24"/>
          <w:szCs w:val="24"/>
        </w:rPr>
        <w:t xml:space="preserve"> </w:t>
      </w:r>
    </w:p>
    <w:p w14:paraId="044135B0" w14:textId="372D97A2" w:rsidR="00A90854" w:rsidRDefault="00A90854" w:rsidP="52257786">
      <w:pPr>
        <w:tabs>
          <w:tab w:val="left" w:pos="1980"/>
        </w:tabs>
        <w:spacing w:after="0"/>
        <w:contextualSpacing/>
      </w:pPr>
    </w:p>
    <w:p w14:paraId="78E2429D" w14:textId="0B6C53D9" w:rsidR="00A90854" w:rsidRDefault="5442D26C" w:rsidP="63E40E13">
      <w:pPr>
        <w:tabs>
          <w:tab w:val="left" w:pos="1980"/>
        </w:tabs>
        <w:spacing w:after="0"/>
        <w:contextualSpacing/>
        <w:rPr>
          <w:sz w:val="24"/>
          <w:szCs w:val="24"/>
        </w:rPr>
      </w:pPr>
      <w:r w:rsidRPr="63E40E13">
        <w:rPr>
          <w:b/>
          <w:bCs/>
          <w:sz w:val="24"/>
          <w:szCs w:val="24"/>
        </w:rPr>
        <w:t xml:space="preserve">Step </w:t>
      </w:r>
      <w:r w:rsidR="31F86890" w:rsidRPr="63E40E13">
        <w:rPr>
          <w:b/>
          <w:bCs/>
          <w:sz w:val="24"/>
          <w:szCs w:val="24"/>
        </w:rPr>
        <w:t>6</w:t>
      </w:r>
      <w:r w:rsidRPr="63E40E13">
        <w:rPr>
          <w:sz w:val="24"/>
          <w:szCs w:val="24"/>
        </w:rPr>
        <w:t xml:space="preserve">: Depending on which EVV provider you selected in step </w:t>
      </w:r>
      <w:r w:rsidR="39C31CD0" w:rsidRPr="63E40E13">
        <w:rPr>
          <w:sz w:val="24"/>
          <w:szCs w:val="24"/>
        </w:rPr>
        <w:t>5</w:t>
      </w:r>
      <w:r w:rsidRPr="63E40E13">
        <w:rPr>
          <w:sz w:val="24"/>
          <w:szCs w:val="24"/>
        </w:rPr>
        <w:t xml:space="preserve">, you will be taken to a help instruction page with guidance on how to correct common EVV errors. </w:t>
      </w:r>
      <w:r w:rsidR="4E390633" w:rsidRPr="63E40E13">
        <w:rPr>
          <w:sz w:val="24"/>
          <w:szCs w:val="24"/>
        </w:rPr>
        <w:t xml:space="preserve">Please utilize the scroll bars on the right side of the screen, indicated by the orange arrows in the </w:t>
      </w:r>
      <w:proofErr w:type="gramStart"/>
      <w:r w:rsidR="4E390633" w:rsidRPr="63E40E13">
        <w:rPr>
          <w:sz w:val="24"/>
          <w:szCs w:val="24"/>
        </w:rPr>
        <w:t>below screenshots</w:t>
      </w:r>
      <w:proofErr w:type="gramEnd"/>
      <w:r w:rsidR="4E390633" w:rsidRPr="63E40E13">
        <w:rPr>
          <w:sz w:val="24"/>
          <w:szCs w:val="24"/>
        </w:rPr>
        <w:t xml:space="preserve">, to view all the text. </w:t>
      </w:r>
    </w:p>
    <w:p w14:paraId="0857939E" w14:textId="1E0E8595" w:rsidR="00A90854" w:rsidRDefault="6731DF29" w:rsidP="52257786">
      <w:pPr>
        <w:tabs>
          <w:tab w:val="left" w:pos="1980"/>
        </w:tabs>
        <w:spacing w:after="0"/>
        <w:contextualSpacing/>
      </w:pPr>
      <w:r>
        <w:rPr>
          <w:noProof/>
          <w:color w:val="2B579A"/>
          <w:shd w:val="clear" w:color="auto" w:fill="E6E6E6"/>
        </w:rPr>
        <w:drawing>
          <wp:inline distT="0" distB="0" distL="0" distR="0" wp14:anchorId="0F073B9C" wp14:editId="1CEDE0D4">
            <wp:extent cx="5943600" cy="2752725"/>
            <wp:effectExtent l="0" t="0" r="0" b="0"/>
            <wp:docPr id="65989077" name="Picture 65989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752725"/>
                    </a:xfrm>
                    <a:prstGeom prst="rect">
                      <a:avLst/>
                    </a:prstGeom>
                  </pic:spPr>
                </pic:pic>
              </a:graphicData>
            </a:graphic>
          </wp:inline>
        </w:drawing>
      </w:r>
    </w:p>
    <w:p w14:paraId="387E03FB" w14:textId="53FC984A" w:rsidR="00A90854" w:rsidRDefault="6731DF29" w:rsidP="52257786">
      <w:pPr>
        <w:tabs>
          <w:tab w:val="left" w:pos="1980"/>
        </w:tabs>
        <w:spacing w:after="0"/>
        <w:contextualSpacing/>
      </w:pPr>
      <w:r>
        <w:rPr>
          <w:noProof/>
          <w:color w:val="2B579A"/>
          <w:shd w:val="clear" w:color="auto" w:fill="E6E6E6"/>
        </w:rPr>
        <w:drawing>
          <wp:inline distT="0" distB="0" distL="0" distR="0" wp14:anchorId="61F45D9B" wp14:editId="5189577B">
            <wp:extent cx="5943600" cy="2743200"/>
            <wp:effectExtent l="0" t="0" r="0" b="0"/>
            <wp:docPr id="2076322507" name="Picture 207632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2743200"/>
                    </a:xfrm>
                    <a:prstGeom prst="rect">
                      <a:avLst/>
                    </a:prstGeom>
                  </pic:spPr>
                </pic:pic>
              </a:graphicData>
            </a:graphic>
          </wp:inline>
        </w:drawing>
      </w:r>
    </w:p>
    <w:p w14:paraId="054A5D79" w14:textId="296361DD" w:rsidR="00A90854" w:rsidRDefault="6731DF29" w:rsidP="52257786">
      <w:pPr>
        <w:rPr>
          <w:sz w:val="24"/>
          <w:szCs w:val="24"/>
        </w:rPr>
      </w:pPr>
      <w:r w:rsidRPr="52257786">
        <w:rPr>
          <w:b/>
          <w:bCs/>
          <w:sz w:val="24"/>
          <w:szCs w:val="24"/>
        </w:rPr>
        <w:t>Additional Features to Note</w:t>
      </w:r>
      <w:r w:rsidRPr="52257786">
        <w:rPr>
          <w:sz w:val="24"/>
          <w:szCs w:val="24"/>
        </w:rPr>
        <w:t xml:space="preserve">: </w:t>
      </w:r>
    </w:p>
    <w:p w14:paraId="05D52C1A" w14:textId="60FF15FE" w:rsidR="00A90854" w:rsidRDefault="6731DF29">
      <w:pPr>
        <w:pStyle w:val="ListParagraph"/>
        <w:numPr>
          <w:ilvl w:val="0"/>
          <w:numId w:val="19"/>
        </w:numPr>
        <w:rPr>
          <w:sz w:val="24"/>
          <w:szCs w:val="24"/>
        </w:rPr>
      </w:pPr>
      <w:r w:rsidRPr="63E40E13">
        <w:rPr>
          <w:sz w:val="24"/>
          <w:szCs w:val="24"/>
        </w:rPr>
        <w:t xml:space="preserve">You can utilize the navigation buttons on the dashboard to return to the home page (yellow arrow), navigate to the definitions page (orange arrow), or return to the </w:t>
      </w:r>
      <w:r w:rsidR="050E6689" w:rsidRPr="63E40E13">
        <w:rPr>
          <w:sz w:val="24"/>
          <w:szCs w:val="24"/>
        </w:rPr>
        <w:t xml:space="preserve">SFY25 </w:t>
      </w:r>
      <w:r w:rsidRPr="63E40E13">
        <w:rPr>
          <w:sz w:val="24"/>
          <w:szCs w:val="24"/>
        </w:rPr>
        <w:t>provider lookup dashboard (black arrow).</w:t>
      </w:r>
    </w:p>
    <w:p w14:paraId="27A5CB39" w14:textId="456159DB" w:rsidR="00A90854" w:rsidRDefault="63A43F74" w:rsidP="63E40E13">
      <w:pPr>
        <w:pStyle w:val="ListParagraph"/>
      </w:pPr>
      <w:r>
        <w:rPr>
          <w:noProof/>
        </w:rPr>
        <w:drawing>
          <wp:inline distT="0" distB="0" distL="0" distR="0" wp14:anchorId="74B57258" wp14:editId="73B1523E">
            <wp:extent cx="5943600" cy="1000125"/>
            <wp:effectExtent l="0" t="0" r="0" b="0"/>
            <wp:docPr id="328540135" name="Picture 32854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1000125"/>
                    </a:xfrm>
                    <a:prstGeom prst="rect">
                      <a:avLst/>
                    </a:prstGeom>
                  </pic:spPr>
                </pic:pic>
              </a:graphicData>
            </a:graphic>
          </wp:inline>
        </w:drawing>
      </w:r>
    </w:p>
    <w:p w14:paraId="3DA234DC" w14:textId="02D9763F" w:rsidR="00A90854" w:rsidRDefault="5A1DC0E2" w:rsidP="009D266E">
      <w:pPr>
        <w:pStyle w:val="ListParagraph"/>
        <w:numPr>
          <w:ilvl w:val="0"/>
          <w:numId w:val="14"/>
        </w:numPr>
        <w:rPr>
          <w:sz w:val="24"/>
          <w:szCs w:val="24"/>
        </w:rPr>
      </w:pPr>
      <w:r w:rsidRPr="63E40E13">
        <w:rPr>
          <w:sz w:val="24"/>
          <w:szCs w:val="24"/>
        </w:rPr>
        <w:t xml:space="preserve">Click the book icon, indicated by the orange arrow in the </w:t>
      </w:r>
      <w:proofErr w:type="gramStart"/>
      <w:r w:rsidRPr="63E40E13">
        <w:rPr>
          <w:sz w:val="24"/>
          <w:szCs w:val="24"/>
        </w:rPr>
        <w:t>below screenshot</w:t>
      </w:r>
      <w:proofErr w:type="gramEnd"/>
      <w:r w:rsidRPr="63E40E13">
        <w:rPr>
          <w:sz w:val="24"/>
          <w:szCs w:val="24"/>
        </w:rPr>
        <w:t xml:space="preserve">, to navigate to additional EVV help information on the Ohio Department of Medicaid website. </w:t>
      </w:r>
    </w:p>
    <w:p w14:paraId="4DEAA404" w14:textId="235763D7" w:rsidR="00A90854" w:rsidRDefault="385C8273" w:rsidP="63E40E13">
      <w:r>
        <w:rPr>
          <w:noProof/>
        </w:rPr>
        <w:drawing>
          <wp:inline distT="0" distB="0" distL="0" distR="0" wp14:anchorId="4C199DF3" wp14:editId="7E26617B">
            <wp:extent cx="5943600" cy="2752725"/>
            <wp:effectExtent l="0" t="0" r="0" b="0"/>
            <wp:docPr id="229807082" name="Picture 229807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2752725"/>
                    </a:xfrm>
                    <a:prstGeom prst="rect">
                      <a:avLst/>
                    </a:prstGeom>
                  </pic:spPr>
                </pic:pic>
              </a:graphicData>
            </a:graphic>
          </wp:inline>
        </w:drawing>
      </w:r>
    </w:p>
    <w:p w14:paraId="2DD0DB87" w14:textId="24019600" w:rsidR="00A90854" w:rsidRDefault="00A90854" w:rsidP="52257786">
      <w:pPr>
        <w:tabs>
          <w:tab w:val="left" w:pos="1980"/>
        </w:tabs>
        <w:spacing w:after="0"/>
        <w:contextualSpacing/>
      </w:pPr>
    </w:p>
    <w:p w14:paraId="63C9154F" w14:textId="61CC06BB" w:rsidR="00A90854" w:rsidRPr="009D266E" w:rsidRDefault="006B3393" w:rsidP="52257786">
      <w:pPr>
        <w:tabs>
          <w:tab w:val="left" w:pos="1980"/>
        </w:tabs>
        <w:spacing w:after="0"/>
        <w:contextualSpacing/>
        <w:rPr>
          <w:rFonts w:ascii="Aptos" w:eastAsia="Aptos" w:hAnsi="Aptos" w:cs="Aptos"/>
          <w:sz w:val="24"/>
          <w:szCs w:val="24"/>
        </w:rPr>
      </w:pPr>
      <w:r w:rsidRPr="009D266E">
        <w:rPr>
          <w:sz w:val="24"/>
          <w:szCs w:val="24"/>
        </w:rPr>
        <w:t>We recommend reviewing the dashboard</w:t>
      </w:r>
      <w:r w:rsidR="1F6AC2C3" w:rsidRPr="52257786">
        <w:rPr>
          <w:sz w:val="24"/>
          <w:szCs w:val="24"/>
        </w:rPr>
        <w:t>s</w:t>
      </w:r>
      <w:r w:rsidRPr="009D266E">
        <w:rPr>
          <w:sz w:val="24"/>
          <w:szCs w:val="24"/>
        </w:rPr>
        <w:t xml:space="preserve"> at least once a month. </w:t>
      </w:r>
      <w:r w:rsidR="00EC2357" w:rsidRPr="009D266E">
        <w:rPr>
          <w:sz w:val="24"/>
          <w:szCs w:val="24"/>
        </w:rPr>
        <w:t xml:space="preserve">If you have </w:t>
      </w:r>
      <w:r w:rsidR="007F4D97" w:rsidRPr="009D266E">
        <w:rPr>
          <w:sz w:val="24"/>
          <w:szCs w:val="24"/>
        </w:rPr>
        <w:t>questions</w:t>
      </w:r>
      <w:r w:rsidR="00EC2357" w:rsidRPr="009D266E">
        <w:rPr>
          <w:sz w:val="24"/>
          <w:szCs w:val="24"/>
        </w:rPr>
        <w:t xml:space="preserve">, please contact </w:t>
      </w:r>
      <w:proofErr w:type="spellStart"/>
      <w:r w:rsidR="00EC2357" w:rsidRPr="009D266E">
        <w:rPr>
          <w:sz w:val="24"/>
          <w:szCs w:val="24"/>
        </w:rPr>
        <w:t>Sandata’s</w:t>
      </w:r>
      <w:proofErr w:type="spellEnd"/>
      <w:r w:rsidR="00EC2357" w:rsidRPr="009D266E">
        <w:rPr>
          <w:sz w:val="24"/>
          <w:szCs w:val="24"/>
        </w:rPr>
        <w:t xml:space="preserve"> EVV Provider Hotline at 855-805-3505 so we can help. Office hours are also available for you to stop in for 1:1 assistance. Office hours are available daily at </w:t>
      </w:r>
      <w:hyperlink r:id="rId35">
        <w:r w:rsidR="00EC2357" w:rsidRPr="009D266E">
          <w:rPr>
            <w:rStyle w:val="Hyperlink"/>
            <w:sz w:val="24"/>
            <w:szCs w:val="24"/>
          </w:rPr>
          <w:t>SandataLearn.com</w:t>
        </w:r>
      </w:hyperlink>
      <w:r w:rsidR="00EC2357" w:rsidRPr="009D266E">
        <w:rPr>
          <w:sz w:val="24"/>
          <w:szCs w:val="24"/>
        </w:rPr>
        <w:t xml:space="preserve">. Simply login in or register at </w:t>
      </w:r>
      <w:proofErr w:type="spellStart"/>
      <w:r w:rsidR="00EC2357" w:rsidRPr="009D266E">
        <w:rPr>
          <w:sz w:val="24"/>
          <w:szCs w:val="24"/>
        </w:rPr>
        <w:t>SandataLearn</w:t>
      </w:r>
      <w:proofErr w:type="spellEnd"/>
      <w:r w:rsidR="00EC2357" w:rsidRPr="009D266E">
        <w:rPr>
          <w:sz w:val="24"/>
          <w:szCs w:val="24"/>
        </w:rPr>
        <w:t xml:space="preserve"> and then click the Events tab to access Office Hours. </w:t>
      </w:r>
      <w:r w:rsidR="276A5024" w:rsidRPr="009D266E">
        <w:rPr>
          <w:sz w:val="24"/>
          <w:szCs w:val="24"/>
        </w:rPr>
        <w:t xml:space="preserve"> You can also register directly here: </w:t>
      </w:r>
      <w:hyperlink r:id="rId36" w:history="1">
        <w:proofErr w:type="spellStart"/>
        <w:r w:rsidR="005F74AD">
          <w:rPr>
            <w:rStyle w:val="Hyperlink"/>
            <w:rFonts w:ascii="Aptos" w:eastAsia="Aptos" w:hAnsi="Aptos" w:cs="Aptos"/>
          </w:rPr>
          <w:t>Sandata</w:t>
        </w:r>
        <w:proofErr w:type="spellEnd"/>
        <w:r w:rsidR="005F74AD">
          <w:rPr>
            <w:rStyle w:val="Hyperlink"/>
            <w:rFonts w:ascii="Aptos" w:eastAsia="Aptos" w:hAnsi="Aptos" w:cs="Aptos"/>
          </w:rPr>
          <w:t xml:space="preserve"> Office Hours Registration</w:t>
        </w:r>
      </w:hyperlink>
      <w:r w:rsidR="276A5024" w:rsidRPr="009D266E">
        <w:rPr>
          <w:rFonts w:ascii="Aptos" w:eastAsia="Aptos" w:hAnsi="Aptos" w:cs="Aptos"/>
          <w:sz w:val="24"/>
          <w:szCs w:val="24"/>
        </w:rPr>
        <w:t xml:space="preserve">. </w:t>
      </w:r>
    </w:p>
    <w:sectPr w:rsidR="00A90854" w:rsidRPr="009D266E">
      <w:headerReference w:type="default" r:id="rId37"/>
      <w:foot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A0BBD4" w14:textId="77777777" w:rsidR="007423C4" w:rsidRDefault="007423C4" w:rsidP="00CA5AE7">
      <w:pPr>
        <w:spacing w:after="0" w:line="240" w:lineRule="auto"/>
      </w:pPr>
      <w:r>
        <w:separator/>
      </w:r>
    </w:p>
  </w:endnote>
  <w:endnote w:type="continuationSeparator" w:id="0">
    <w:p w14:paraId="2BEDE9AF" w14:textId="77777777" w:rsidR="007423C4" w:rsidRDefault="007423C4" w:rsidP="00CA5AE7">
      <w:pPr>
        <w:spacing w:after="0" w:line="240" w:lineRule="auto"/>
      </w:pPr>
      <w:r>
        <w:continuationSeparator/>
      </w:r>
    </w:p>
  </w:endnote>
  <w:endnote w:type="continuationNotice" w:id="1">
    <w:p w14:paraId="3A1D83CA" w14:textId="77777777" w:rsidR="007423C4" w:rsidRDefault="007423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ource Sans Pro">
    <w:charset w:val="00"/>
    <w:family w:val="swiss"/>
    <w:pitch w:val="variable"/>
    <w:sig w:usb0="600002F7" w:usb1="02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7897499"/>
      <w:docPartObj>
        <w:docPartGallery w:val="Page Numbers (Bottom of Page)"/>
        <w:docPartUnique/>
      </w:docPartObj>
    </w:sdtPr>
    <w:sdtEndPr>
      <w:rPr>
        <w:color w:val="7F7F7F" w:themeColor="background1" w:themeShade="7F"/>
        <w:spacing w:val="60"/>
      </w:rPr>
    </w:sdtEndPr>
    <w:sdtContent>
      <w:p w14:paraId="18ACC1F6" w14:textId="4B49801C" w:rsidR="00F357F5" w:rsidRDefault="00F357F5">
        <w:pPr>
          <w:pStyle w:val="Footer"/>
          <w:pBdr>
            <w:top w:val="single" w:sz="4" w:space="1" w:color="D9D9D9" w:themeColor="background1" w:themeShade="D9"/>
          </w:pBd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w:t>
        </w:r>
        <w:r>
          <w:rPr>
            <w:color w:val="2B579A"/>
            <w:shd w:val="clear" w:color="auto" w:fill="E6E6E6"/>
          </w:rPr>
          <w:fldChar w:fldCharType="end"/>
        </w:r>
        <w:r>
          <w:t xml:space="preserve"> | </w:t>
        </w:r>
        <w:r>
          <w:rPr>
            <w:color w:val="7F7F7F" w:themeColor="background1" w:themeShade="7F"/>
            <w:spacing w:val="60"/>
          </w:rPr>
          <w:t>Page</w:t>
        </w:r>
      </w:p>
    </w:sdtContent>
  </w:sdt>
  <w:p w14:paraId="1AD801C3" w14:textId="77777777" w:rsidR="00F357F5" w:rsidRDefault="00F357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7543D4" w14:textId="77777777" w:rsidR="007423C4" w:rsidRDefault="007423C4" w:rsidP="00CA5AE7">
      <w:pPr>
        <w:spacing w:after="0" w:line="240" w:lineRule="auto"/>
      </w:pPr>
      <w:r>
        <w:separator/>
      </w:r>
    </w:p>
  </w:footnote>
  <w:footnote w:type="continuationSeparator" w:id="0">
    <w:p w14:paraId="30345AA9" w14:textId="77777777" w:rsidR="007423C4" w:rsidRDefault="007423C4" w:rsidP="00CA5AE7">
      <w:pPr>
        <w:spacing w:after="0" w:line="240" w:lineRule="auto"/>
      </w:pPr>
      <w:r>
        <w:continuationSeparator/>
      </w:r>
    </w:p>
  </w:footnote>
  <w:footnote w:type="continuationNotice" w:id="1">
    <w:p w14:paraId="48684FE2" w14:textId="77777777" w:rsidR="007423C4" w:rsidRDefault="007423C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33FAC" w14:textId="15DBD6EA" w:rsidR="00CA5AE7" w:rsidRDefault="00CA5AE7" w:rsidP="00CA5AE7">
    <w:pPr>
      <w:pStyle w:val="Header"/>
      <w:jc w:val="center"/>
    </w:pPr>
    <w:r w:rsidRPr="00CA5AE7">
      <w:rPr>
        <w:noProof/>
        <w:color w:val="2B579A"/>
        <w:shd w:val="clear" w:color="auto" w:fill="E6E6E6"/>
      </w:rPr>
      <w:drawing>
        <wp:anchor distT="0" distB="0" distL="114300" distR="114300" simplePos="0" relativeHeight="251658240" behindDoc="0" locked="0" layoutInCell="1" allowOverlap="1" wp14:anchorId="69F2B0FC" wp14:editId="25A0BBFC">
          <wp:simplePos x="0" y="0"/>
          <wp:positionH relativeFrom="margin">
            <wp:align>center</wp:align>
          </wp:positionH>
          <wp:positionV relativeFrom="paragraph">
            <wp:posOffset>-533400</wp:posOffset>
          </wp:positionV>
          <wp:extent cx="1901709" cy="990600"/>
          <wp:effectExtent l="0" t="0" r="3810" b="0"/>
          <wp:wrapSquare wrapText="bothSides"/>
          <wp:docPr id="1867192343"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92343" name="Picture 2" descr="A blue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1709" cy="990600"/>
                  </a:xfrm>
                  <a:prstGeom prst="rect">
                    <a:avLst/>
                  </a:prstGeom>
                  <a:noFill/>
                  <a:ln>
                    <a:noFill/>
                  </a:ln>
                </pic:spPr>
              </pic:pic>
            </a:graphicData>
          </a:graphic>
        </wp:anchor>
      </w:drawing>
    </w:r>
    <w:r w:rsidRPr="00CA5AE7">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A4D47"/>
    <w:multiLevelType w:val="hybridMultilevel"/>
    <w:tmpl w:val="5006477C"/>
    <w:lvl w:ilvl="0" w:tplc="EA44E014">
      <w:start w:val="1"/>
      <w:numFmt w:val="bullet"/>
      <w:lvlText w:val=""/>
      <w:lvlJc w:val="left"/>
      <w:pPr>
        <w:ind w:left="720" w:hanging="360"/>
      </w:pPr>
      <w:rPr>
        <w:rFonts w:ascii="Symbol" w:hAnsi="Symbol" w:hint="default"/>
      </w:rPr>
    </w:lvl>
    <w:lvl w:ilvl="1" w:tplc="0972C89E">
      <w:start w:val="1"/>
      <w:numFmt w:val="bullet"/>
      <w:lvlText w:val=""/>
      <w:lvlJc w:val="left"/>
      <w:pPr>
        <w:ind w:left="1440" w:hanging="360"/>
      </w:pPr>
      <w:rPr>
        <w:rFonts w:ascii="Symbol" w:hAnsi="Symbol" w:hint="default"/>
      </w:rPr>
    </w:lvl>
    <w:lvl w:ilvl="2" w:tplc="FF8ADDEC">
      <w:start w:val="1"/>
      <w:numFmt w:val="bullet"/>
      <w:lvlText w:val=""/>
      <w:lvlJc w:val="left"/>
      <w:pPr>
        <w:ind w:left="2160" w:hanging="360"/>
      </w:pPr>
      <w:rPr>
        <w:rFonts w:ascii="Wingdings" w:hAnsi="Wingdings" w:hint="default"/>
      </w:rPr>
    </w:lvl>
    <w:lvl w:ilvl="3" w:tplc="55FE4D3E">
      <w:start w:val="1"/>
      <w:numFmt w:val="bullet"/>
      <w:lvlText w:val=""/>
      <w:lvlJc w:val="left"/>
      <w:pPr>
        <w:ind w:left="2880" w:hanging="360"/>
      </w:pPr>
      <w:rPr>
        <w:rFonts w:ascii="Symbol" w:hAnsi="Symbol" w:hint="default"/>
      </w:rPr>
    </w:lvl>
    <w:lvl w:ilvl="4" w:tplc="B524D8D0">
      <w:start w:val="1"/>
      <w:numFmt w:val="bullet"/>
      <w:lvlText w:val="o"/>
      <w:lvlJc w:val="left"/>
      <w:pPr>
        <w:ind w:left="3600" w:hanging="360"/>
      </w:pPr>
      <w:rPr>
        <w:rFonts w:ascii="Courier New" w:hAnsi="Courier New" w:hint="default"/>
      </w:rPr>
    </w:lvl>
    <w:lvl w:ilvl="5" w:tplc="2A5A4116">
      <w:start w:val="1"/>
      <w:numFmt w:val="bullet"/>
      <w:lvlText w:val=""/>
      <w:lvlJc w:val="left"/>
      <w:pPr>
        <w:ind w:left="4320" w:hanging="360"/>
      </w:pPr>
      <w:rPr>
        <w:rFonts w:ascii="Wingdings" w:hAnsi="Wingdings" w:hint="default"/>
      </w:rPr>
    </w:lvl>
    <w:lvl w:ilvl="6" w:tplc="410CEC88">
      <w:start w:val="1"/>
      <w:numFmt w:val="bullet"/>
      <w:lvlText w:val=""/>
      <w:lvlJc w:val="left"/>
      <w:pPr>
        <w:ind w:left="5040" w:hanging="360"/>
      </w:pPr>
      <w:rPr>
        <w:rFonts w:ascii="Symbol" w:hAnsi="Symbol" w:hint="default"/>
      </w:rPr>
    </w:lvl>
    <w:lvl w:ilvl="7" w:tplc="DFC41F9E">
      <w:start w:val="1"/>
      <w:numFmt w:val="bullet"/>
      <w:lvlText w:val="o"/>
      <w:lvlJc w:val="left"/>
      <w:pPr>
        <w:ind w:left="5760" w:hanging="360"/>
      </w:pPr>
      <w:rPr>
        <w:rFonts w:ascii="Courier New" w:hAnsi="Courier New" w:hint="default"/>
      </w:rPr>
    </w:lvl>
    <w:lvl w:ilvl="8" w:tplc="585C579E">
      <w:start w:val="1"/>
      <w:numFmt w:val="bullet"/>
      <w:lvlText w:val=""/>
      <w:lvlJc w:val="left"/>
      <w:pPr>
        <w:ind w:left="6480" w:hanging="360"/>
      </w:pPr>
      <w:rPr>
        <w:rFonts w:ascii="Wingdings" w:hAnsi="Wingdings" w:hint="default"/>
      </w:rPr>
    </w:lvl>
  </w:abstractNum>
  <w:abstractNum w:abstractNumId="1" w15:restartNumberingAfterBreak="0">
    <w:nsid w:val="108E463C"/>
    <w:multiLevelType w:val="hybridMultilevel"/>
    <w:tmpl w:val="28E2D6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328ECB7"/>
    <w:multiLevelType w:val="hybridMultilevel"/>
    <w:tmpl w:val="BBA6690C"/>
    <w:lvl w:ilvl="0" w:tplc="672A0FB0">
      <w:start w:val="1"/>
      <w:numFmt w:val="bullet"/>
      <w:lvlText w:val=""/>
      <w:lvlJc w:val="left"/>
      <w:pPr>
        <w:ind w:left="720" w:hanging="360"/>
      </w:pPr>
      <w:rPr>
        <w:rFonts w:ascii="Symbol" w:hAnsi="Symbol" w:hint="default"/>
      </w:rPr>
    </w:lvl>
    <w:lvl w:ilvl="1" w:tplc="469650A6">
      <w:start w:val="1"/>
      <w:numFmt w:val="bullet"/>
      <w:lvlText w:val="o"/>
      <w:lvlJc w:val="left"/>
      <w:pPr>
        <w:ind w:left="1440" w:hanging="360"/>
      </w:pPr>
      <w:rPr>
        <w:rFonts w:ascii="Courier New" w:hAnsi="Courier New" w:hint="default"/>
      </w:rPr>
    </w:lvl>
    <w:lvl w:ilvl="2" w:tplc="541A000C">
      <w:start w:val="1"/>
      <w:numFmt w:val="bullet"/>
      <w:lvlText w:val=""/>
      <w:lvlJc w:val="left"/>
      <w:pPr>
        <w:ind w:left="2160" w:hanging="360"/>
      </w:pPr>
      <w:rPr>
        <w:rFonts w:ascii="Wingdings" w:hAnsi="Wingdings" w:hint="default"/>
      </w:rPr>
    </w:lvl>
    <w:lvl w:ilvl="3" w:tplc="1CF65DF6">
      <w:start w:val="1"/>
      <w:numFmt w:val="bullet"/>
      <w:lvlText w:val=""/>
      <w:lvlJc w:val="left"/>
      <w:pPr>
        <w:ind w:left="2880" w:hanging="360"/>
      </w:pPr>
      <w:rPr>
        <w:rFonts w:ascii="Symbol" w:hAnsi="Symbol" w:hint="default"/>
      </w:rPr>
    </w:lvl>
    <w:lvl w:ilvl="4" w:tplc="4418A188">
      <w:start w:val="1"/>
      <w:numFmt w:val="bullet"/>
      <w:lvlText w:val="o"/>
      <w:lvlJc w:val="left"/>
      <w:pPr>
        <w:ind w:left="3600" w:hanging="360"/>
      </w:pPr>
      <w:rPr>
        <w:rFonts w:ascii="Courier New" w:hAnsi="Courier New" w:hint="default"/>
      </w:rPr>
    </w:lvl>
    <w:lvl w:ilvl="5" w:tplc="64323CA2">
      <w:start w:val="1"/>
      <w:numFmt w:val="bullet"/>
      <w:lvlText w:val=""/>
      <w:lvlJc w:val="left"/>
      <w:pPr>
        <w:ind w:left="4320" w:hanging="360"/>
      </w:pPr>
      <w:rPr>
        <w:rFonts w:ascii="Wingdings" w:hAnsi="Wingdings" w:hint="default"/>
      </w:rPr>
    </w:lvl>
    <w:lvl w:ilvl="6" w:tplc="7B665E98">
      <w:start w:val="1"/>
      <w:numFmt w:val="bullet"/>
      <w:lvlText w:val=""/>
      <w:lvlJc w:val="left"/>
      <w:pPr>
        <w:ind w:left="5040" w:hanging="360"/>
      </w:pPr>
      <w:rPr>
        <w:rFonts w:ascii="Symbol" w:hAnsi="Symbol" w:hint="default"/>
      </w:rPr>
    </w:lvl>
    <w:lvl w:ilvl="7" w:tplc="6816A1EC">
      <w:start w:val="1"/>
      <w:numFmt w:val="bullet"/>
      <w:lvlText w:val="o"/>
      <w:lvlJc w:val="left"/>
      <w:pPr>
        <w:ind w:left="5760" w:hanging="360"/>
      </w:pPr>
      <w:rPr>
        <w:rFonts w:ascii="Courier New" w:hAnsi="Courier New" w:hint="default"/>
      </w:rPr>
    </w:lvl>
    <w:lvl w:ilvl="8" w:tplc="74AA0BB2">
      <w:start w:val="1"/>
      <w:numFmt w:val="bullet"/>
      <w:lvlText w:val=""/>
      <w:lvlJc w:val="left"/>
      <w:pPr>
        <w:ind w:left="6480" w:hanging="360"/>
      </w:pPr>
      <w:rPr>
        <w:rFonts w:ascii="Wingdings" w:hAnsi="Wingdings" w:hint="default"/>
      </w:rPr>
    </w:lvl>
  </w:abstractNum>
  <w:abstractNum w:abstractNumId="3" w15:restartNumberingAfterBreak="0">
    <w:nsid w:val="1B247C49"/>
    <w:multiLevelType w:val="hybridMultilevel"/>
    <w:tmpl w:val="7A00B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165501"/>
    <w:multiLevelType w:val="hybridMultilevel"/>
    <w:tmpl w:val="38764F32"/>
    <w:lvl w:ilvl="0" w:tplc="B6D81844">
      <w:start w:val="1"/>
      <w:numFmt w:val="bullet"/>
      <w:lvlText w:val=""/>
      <w:lvlJc w:val="left"/>
      <w:pPr>
        <w:ind w:left="720" w:hanging="360"/>
      </w:pPr>
      <w:rPr>
        <w:rFonts w:ascii="Symbol" w:hAnsi="Symbol" w:hint="default"/>
      </w:rPr>
    </w:lvl>
    <w:lvl w:ilvl="1" w:tplc="2F0EAC4E">
      <w:start w:val="1"/>
      <w:numFmt w:val="bullet"/>
      <w:lvlText w:val="o"/>
      <w:lvlJc w:val="left"/>
      <w:pPr>
        <w:ind w:left="1440" w:hanging="360"/>
      </w:pPr>
      <w:rPr>
        <w:rFonts w:ascii="Courier New" w:hAnsi="Courier New" w:hint="default"/>
      </w:rPr>
    </w:lvl>
    <w:lvl w:ilvl="2" w:tplc="D5860C2A">
      <w:start w:val="1"/>
      <w:numFmt w:val="bullet"/>
      <w:lvlText w:val=""/>
      <w:lvlJc w:val="left"/>
      <w:pPr>
        <w:ind w:left="2160" w:hanging="360"/>
      </w:pPr>
      <w:rPr>
        <w:rFonts w:ascii="Wingdings" w:hAnsi="Wingdings" w:hint="default"/>
      </w:rPr>
    </w:lvl>
    <w:lvl w:ilvl="3" w:tplc="EB5E06D4">
      <w:start w:val="1"/>
      <w:numFmt w:val="bullet"/>
      <w:lvlText w:val=""/>
      <w:lvlJc w:val="left"/>
      <w:pPr>
        <w:ind w:left="2880" w:hanging="360"/>
      </w:pPr>
      <w:rPr>
        <w:rFonts w:ascii="Symbol" w:hAnsi="Symbol" w:hint="default"/>
      </w:rPr>
    </w:lvl>
    <w:lvl w:ilvl="4" w:tplc="69CC2054">
      <w:start w:val="1"/>
      <w:numFmt w:val="bullet"/>
      <w:lvlText w:val="o"/>
      <w:lvlJc w:val="left"/>
      <w:pPr>
        <w:ind w:left="3600" w:hanging="360"/>
      </w:pPr>
      <w:rPr>
        <w:rFonts w:ascii="Courier New" w:hAnsi="Courier New" w:hint="default"/>
      </w:rPr>
    </w:lvl>
    <w:lvl w:ilvl="5" w:tplc="8EF6E524">
      <w:start w:val="1"/>
      <w:numFmt w:val="bullet"/>
      <w:lvlText w:val=""/>
      <w:lvlJc w:val="left"/>
      <w:pPr>
        <w:ind w:left="4320" w:hanging="360"/>
      </w:pPr>
      <w:rPr>
        <w:rFonts w:ascii="Wingdings" w:hAnsi="Wingdings" w:hint="default"/>
      </w:rPr>
    </w:lvl>
    <w:lvl w:ilvl="6" w:tplc="1C5A079E">
      <w:start w:val="1"/>
      <w:numFmt w:val="bullet"/>
      <w:lvlText w:val=""/>
      <w:lvlJc w:val="left"/>
      <w:pPr>
        <w:ind w:left="5040" w:hanging="360"/>
      </w:pPr>
      <w:rPr>
        <w:rFonts w:ascii="Symbol" w:hAnsi="Symbol" w:hint="default"/>
      </w:rPr>
    </w:lvl>
    <w:lvl w:ilvl="7" w:tplc="973A0500">
      <w:start w:val="1"/>
      <w:numFmt w:val="bullet"/>
      <w:lvlText w:val="o"/>
      <w:lvlJc w:val="left"/>
      <w:pPr>
        <w:ind w:left="5760" w:hanging="360"/>
      </w:pPr>
      <w:rPr>
        <w:rFonts w:ascii="Courier New" w:hAnsi="Courier New" w:hint="default"/>
      </w:rPr>
    </w:lvl>
    <w:lvl w:ilvl="8" w:tplc="36BC3086">
      <w:start w:val="1"/>
      <w:numFmt w:val="bullet"/>
      <w:lvlText w:val=""/>
      <w:lvlJc w:val="left"/>
      <w:pPr>
        <w:ind w:left="6480" w:hanging="360"/>
      </w:pPr>
      <w:rPr>
        <w:rFonts w:ascii="Wingdings" w:hAnsi="Wingdings" w:hint="default"/>
      </w:rPr>
    </w:lvl>
  </w:abstractNum>
  <w:abstractNum w:abstractNumId="5" w15:restartNumberingAfterBreak="0">
    <w:nsid w:val="270E9B8F"/>
    <w:multiLevelType w:val="hybridMultilevel"/>
    <w:tmpl w:val="FFFFFFFF"/>
    <w:lvl w:ilvl="0" w:tplc="CAD87126">
      <w:start w:val="1"/>
      <w:numFmt w:val="bullet"/>
      <w:lvlText w:val=""/>
      <w:lvlJc w:val="left"/>
      <w:pPr>
        <w:ind w:left="720" w:hanging="360"/>
      </w:pPr>
      <w:rPr>
        <w:rFonts w:ascii="Symbol" w:hAnsi="Symbol" w:hint="default"/>
      </w:rPr>
    </w:lvl>
    <w:lvl w:ilvl="1" w:tplc="1B6674EE">
      <w:start w:val="1"/>
      <w:numFmt w:val="bullet"/>
      <w:lvlText w:val="o"/>
      <w:lvlJc w:val="left"/>
      <w:pPr>
        <w:ind w:left="1440" w:hanging="360"/>
      </w:pPr>
      <w:rPr>
        <w:rFonts w:ascii="Courier New" w:hAnsi="Courier New" w:hint="default"/>
      </w:rPr>
    </w:lvl>
    <w:lvl w:ilvl="2" w:tplc="2BD04C9E">
      <w:start w:val="1"/>
      <w:numFmt w:val="bullet"/>
      <w:lvlText w:val=""/>
      <w:lvlJc w:val="left"/>
      <w:pPr>
        <w:ind w:left="2160" w:hanging="360"/>
      </w:pPr>
      <w:rPr>
        <w:rFonts w:ascii="Wingdings" w:hAnsi="Wingdings" w:hint="default"/>
      </w:rPr>
    </w:lvl>
    <w:lvl w:ilvl="3" w:tplc="CC80C40C">
      <w:start w:val="1"/>
      <w:numFmt w:val="bullet"/>
      <w:lvlText w:val=""/>
      <w:lvlJc w:val="left"/>
      <w:pPr>
        <w:ind w:left="2880" w:hanging="360"/>
      </w:pPr>
      <w:rPr>
        <w:rFonts w:ascii="Symbol" w:hAnsi="Symbol" w:hint="default"/>
      </w:rPr>
    </w:lvl>
    <w:lvl w:ilvl="4" w:tplc="7E3EAE9C">
      <w:start w:val="1"/>
      <w:numFmt w:val="bullet"/>
      <w:lvlText w:val="o"/>
      <w:lvlJc w:val="left"/>
      <w:pPr>
        <w:ind w:left="3600" w:hanging="360"/>
      </w:pPr>
      <w:rPr>
        <w:rFonts w:ascii="Courier New" w:hAnsi="Courier New" w:hint="default"/>
      </w:rPr>
    </w:lvl>
    <w:lvl w:ilvl="5" w:tplc="0C580038">
      <w:start w:val="1"/>
      <w:numFmt w:val="bullet"/>
      <w:lvlText w:val=""/>
      <w:lvlJc w:val="left"/>
      <w:pPr>
        <w:ind w:left="4320" w:hanging="360"/>
      </w:pPr>
      <w:rPr>
        <w:rFonts w:ascii="Wingdings" w:hAnsi="Wingdings" w:hint="default"/>
      </w:rPr>
    </w:lvl>
    <w:lvl w:ilvl="6" w:tplc="C3EE3EB8">
      <w:start w:val="1"/>
      <w:numFmt w:val="bullet"/>
      <w:lvlText w:val=""/>
      <w:lvlJc w:val="left"/>
      <w:pPr>
        <w:ind w:left="5040" w:hanging="360"/>
      </w:pPr>
      <w:rPr>
        <w:rFonts w:ascii="Symbol" w:hAnsi="Symbol" w:hint="default"/>
      </w:rPr>
    </w:lvl>
    <w:lvl w:ilvl="7" w:tplc="9E84C6A2">
      <w:start w:val="1"/>
      <w:numFmt w:val="bullet"/>
      <w:lvlText w:val="o"/>
      <w:lvlJc w:val="left"/>
      <w:pPr>
        <w:ind w:left="5760" w:hanging="360"/>
      </w:pPr>
      <w:rPr>
        <w:rFonts w:ascii="Courier New" w:hAnsi="Courier New" w:hint="default"/>
      </w:rPr>
    </w:lvl>
    <w:lvl w:ilvl="8" w:tplc="D50A893A">
      <w:start w:val="1"/>
      <w:numFmt w:val="bullet"/>
      <w:lvlText w:val=""/>
      <w:lvlJc w:val="left"/>
      <w:pPr>
        <w:ind w:left="6480" w:hanging="360"/>
      </w:pPr>
      <w:rPr>
        <w:rFonts w:ascii="Wingdings" w:hAnsi="Wingdings" w:hint="default"/>
      </w:rPr>
    </w:lvl>
  </w:abstractNum>
  <w:abstractNum w:abstractNumId="6" w15:restartNumberingAfterBreak="0">
    <w:nsid w:val="28D6020B"/>
    <w:multiLevelType w:val="hybridMultilevel"/>
    <w:tmpl w:val="FFFFFFFF"/>
    <w:lvl w:ilvl="0" w:tplc="66183C84">
      <w:start w:val="1"/>
      <w:numFmt w:val="bullet"/>
      <w:lvlText w:val=""/>
      <w:lvlJc w:val="left"/>
      <w:pPr>
        <w:ind w:left="720" w:hanging="360"/>
      </w:pPr>
      <w:rPr>
        <w:rFonts w:ascii="Symbol" w:hAnsi="Symbol" w:hint="default"/>
      </w:rPr>
    </w:lvl>
    <w:lvl w:ilvl="1" w:tplc="EBB042E0">
      <w:start w:val="1"/>
      <w:numFmt w:val="bullet"/>
      <w:lvlText w:val="o"/>
      <w:lvlJc w:val="left"/>
      <w:pPr>
        <w:ind w:left="1440" w:hanging="360"/>
      </w:pPr>
      <w:rPr>
        <w:rFonts w:ascii="Courier New" w:hAnsi="Courier New" w:hint="default"/>
      </w:rPr>
    </w:lvl>
    <w:lvl w:ilvl="2" w:tplc="E42624C8">
      <w:start w:val="1"/>
      <w:numFmt w:val="bullet"/>
      <w:lvlText w:val=""/>
      <w:lvlJc w:val="left"/>
      <w:pPr>
        <w:ind w:left="2160" w:hanging="360"/>
      </w:pPr>
      <w:rPr>
        <w:rFonts w:ascii="Wingdings" w:hAnsi="Wingdings" w:hint="default"/>
      </w:rPr>
    </w:lvl>
    <w:lvl w:ilvl="3" w:tplc="7F16D4AA">
      <w:start w:val="1"/>
      <w:numFmt w:val="bullet"/>
      <w:lvlText w:val=""/>
      <w:lvlJc w:val="left"/>
      <w:pPr>
        <w:ind w:left="2880" w:hanging="360"/>
      </w:pPr>
      <w:rPr>
        <w:rFonts w:ascii="Symbol" w:hAnsi="Symbol" w:hint="default"/>
      </w:rPr>
    </w:lvl>
    <w:lvl w:ilvl="4" w:tplc="1FCACFB2">
      <w:start w:val="1"/>
      <w:numFmt w:val="bullet"/>
      <w:lvlText w:val="o"/>
      <w:lvlJc w:val="left"/>
      <w:pPr>
        <w:ind w:left="3600" w:hanging="360"/>
      </w:pPr>
      <w:rPr>
        <w:rFonts w:ascii="Courier New" w:hAnsi="Courier New" w:hint="default"/>
      </w:rPr>
    </w:lvl>
    <w:lvl w:ilvl="5" w:tplc="7D5A7EC0">
      <w:start w:val="1"/>
      <w:numFmt w:val="bullet"/>
      <w:lvlText w:val=""/>
      <w:lvlJc w:val="left"/>
      <w:pPr>
        <w:ind w:left="4320" w:hanging="360"/>
      </w:pPr>
      <w:rPr>
        <w:rFonts w:ascii="Wingdings" w:hAnsi="Wingdings" w:hint="default"/>
      </w:rPr>
    </w:lvl>
    <w:lvl w:ilvl="6" w:tplc="080AD39A">
      <w:start w:val="1"/>
      <w:numFmt w:val="bullet"/>
      <w:lvlText w:val=""/>
      <w:lvlJc w:val="left"/>
      <w:pPr>
        <w:ind w:left="5040" w:hanging="360"/>
      </w:pPr>
      <w:rPr>
        <w:rFonts w:ascii="Symbol" w:hAnsi="Symbol" w:hint="default"/>
      </w:rPr>
    </w:lvl>
    <w:lvl w:ilvl="7" w:tplc="557A8514">
      <w:start w:val="1"/>
      <w:numFmt w:val="bullet"/>
      <w:lvlText w:val="o"/>
      <w:lvlJc w:val="left"/>
      <w:pPr>
        <w:ind w:left="5760" w:hanging="360"/>
      </w:pPr>
      <w:rPr>
        <w:rFonts w:ascii="Courier New" w:hAnsi="Courier New" w:hint="default"/>
      </w:rPr>
    </w:lvl>
    <w:lvl w:ilvl="8" w:tplc="DA708146">
      <w:start w:val="1"/>
      <w:numFmt w:val="bullet"/>
      <w:lvlText w:val=""/>
      <w:lvlJc w:val="left"/>
      <w:pPr>
        <w:ind w:left="6480" w:hanging="360"/>
      </w:pPr>
      <w:rPr>
        <w:rFonts w:ascii="Wingdings" w:hAnsi="Wingdings" w:hint="default"/>
      </w:rPr>
    </w:lvl>
  </w:abstractNum>
  <w:abstractNum w:abstractNumId="7" w15:restartNumberingAfterBreak="0">
    <w:nsid w:val="2DEB0825"/>
    <w:multiLevelType w:val="hybridMultilevel"/>
    <w:tmpl w:val="6C0A4160"/>
    <w:lvl w:ilvl="0" w:tplc="6A2201CE">
      <w:start w:val="1"/>
      <w:numFmt w:val="bullet"/>
      <w:lvlText w:val=""/>
      <w:lvlJc w:val="left"/>
      <w:pPr>
        <w:ind w:left="720" w:hanging="360"/>
      </w:pPr>
      <w:rPr>
        <w:rFonts w:ascii="Symbol" w:hAnsi="Symbol" w:hint="default"/>
      </w:rPr>
    </w:lvl>
    <w:lvl w:ilvl="1" w:tplc="8F505364">
      <w:start w:val="1"/>
      <w:numFmt w:val="bullet"/>
      <w:lvlText w:val="o"/>
      <w:lvlJc w:val="left"/>
      <w:pPr>
        <w:ind w:left="1440" w:hanging="360"/>
      </w:pPr>
      <w:rPr>
        <w:rFonts w:ascii="Courier New" w:hAnsi="Courier New" w:hint="default"/>
      </w:rPr>
    </w:lvl>
    <w:lvl w:ilvl="2" w:tplc="B7A257F8">
      <w:start w:val="1"/>
      <w:numFmt w:val="bullet"/>
      <w:lvlText w:val=""/>
      <w:lvlJc w:val="left"/>
      <w:pPr>
        <w:ind w:left="2160" w:hanging="360"/>
      </w:pPr>
      <w:rPr>
        <w:rFonts w:ascii="Wingdings" w:hAnsi="Wingdings" w:hint="default"/>
      </w:rPr>
    </w:lvl>
    <w:lvl w:ilvl="3" w:tplc="19FC602E">
      <w:start w:val="1"/>
      <w:numFmt w:val="bullet"/>
      <w:lvlText w:val=""/>
      <w:lvlJc w:val="left"/>
      <w:pPr>
        <w:ind w:left="2880" w:hanging="360"/>
      </w:pPr>
      <w:rPr>
        <w:rFonts w:ascii="Symbol" w:hAnsi="Symbol" w:hint="default"/>
      </w:rPr>
    </w:lvl>
    <w:lvl w:ilvl="4" w:tplc="180E47D8">
      <w:start w:val="1"/>
      <w:numFmt w:val="bullet"/>
      <w:lvlText w:val="o"/>
      <w:lvlJc w:val="left"/>
      <w:pPr>
        <w:ind w:left="3600" w:hanging="360"/>
      </w:pPr>
      <w:rPr>
        <w:rFonts w:ascii="Courier New" w:hAnsi="Courier New" w:hint="default"/>
      </w:rPr>
    </w:lvl>
    <w:lvl w:ilvl="5" w:tplc="C010BA44">
      <w:start w:val="1"/>
      <w:numFmt w:val="bullet"/>
      <w:lvlText w:val=""/>
      <w:lvlJc w:val="left"/>
      <w:pPr>
        <w:ind w:left="4320" w:hanging="360"/>
      </w:pPr>
      <w:rPr>
        <w:rFonts w:ascii="Wingdings" w:hAnsi="Wingdings" w:hint="default"/>
      </w:rPr>
    </w:lvl>
    <w:lvl w:ilvl="6" w:tplc="436286B6">
      <w:start w:val="1"/>
      <w:numFmt w:val="bullet"/>
      <w:lvlText w:val=""/>
      <w:lvlJc w:val="left"/>
      <w:pPr>
        <w:ind w:left="5040" w:hanging="360"/>
      </w:pPr>
      <w:rPr>
        <w:rFonts w:ascii="Symbol" w:hAnsi="Symbol" w:hint="default"/>
      </w:rPr>
    </w:lvl>
    <w:lvl w:ilvl="7" w:tplc="57FE22EE">
      <w:start w:val="1"/>
      <w:numFmt w:val="bullet"/>
      <w:lvlText w:val="o"/>
      <w:lvlJc w:val="left"/>
      <w:pPr>
        <w:ind w:left="5760" w:hanging="360"/>
      </w:pPr>
      <w:rPr>
        <w:rFonts w:ascii="Courier New" w:hAnsi="Courier New" w:hint="default"/>
      </w:rPr>
    </w:lvl>
    <w:lvl w:ilvl="8" w:tplc="502AC526">
      <w:start w:val="1"/>
      <w:numFmt w:val="bullet"/>
      <w:lvlText w:val=""/>
      <w:lvlJc w:val="left"/>
      <w:pPr>
        <w:ind w:left="6480" w:hanging="360"/>
      </w:pPr>
      <w:rPr>
        <w:rFonts w:ascii="Wingdings" w:hAnsi="Wingdings" w:hint="default"/>
      </w:rPr>
    </w:lvl>
  </w:abstractNum>
  <w:abstractNum w:abstractNumId="8" w15:restartNumberingAfterBreak="0">
    <w:nsid w:val="31087167"/>
    <w:multiLevelType w:val="hybridMultilevel"/>
    <w:tmpl w:val="EACE7BC2"/>
    <w:lvl w:ilvl="0" w:tplc="25FE0BB8">
      <w:start w:val="1"/>
      <w:numFmt w:val="bullet"/>
      <w:lvlText w:val=""/>
      <w:lvlJc w:val="left"/>
      <w:pPr>
        <w:ind w:left="720" w:hanging="360"/>
      </w:pPr>
      <w:rPr>
        <w:rFonts w:ascii="Symbol" w:hAnsi="Symbol" w:hint="default"/>
      </w:rPr>
    </w:lvl>
    <w:lvl w:ilvl="1" w:tplc="F43AF648">
      <w:start w:val="1"/>
      <w:numFmt w:val="bullet"/>
      <w:lvlText w:val=""/>
      <w:lvlJc w:val="left"/>
      <w:pPr>
        <w:ind w:left="1440" w:hanging="360"/>
      </w:pPr>
      <w:rPr>
        <w:rFonts w:ascii="Symbol" w:hAnsi="Symbol" w:hint="default"/>
      </w:rPr>
    </w:lvl>
    <w:lvl w:ilvl="2" w:tplc="ABE27416">
      <w:start w:val="1"/>
      <w:numFmt w:val="bullet"/>
      <w:lvlText w:val=""/>
      <w:lvlJc w:val="left"/>
      <w:pPr>
        <w:ind w:left="2160" w:hanging="360"/>
      </w:pPr>
      <w:rPr>
        <w:rFonts w:ascii="Wingdings" w:hAnsi="Wingdings" w:hint="default"/>
      </w:rPr>
    </w:lvl>
    <w:lvl w:ilvl="3" w:tplc="FF64327A">
      <w:start w:val="1"/>
      <w:numFmt w:val="bullet"/>
      <w:lvlText w:val=""/>
      <w:lvlJc w:val="left"/>
      <w:pPr>
        <w:ind w:left="2880" w:hanging="360"/>
      </w:pPr>
      <w:rPr>
        <w:rFonts w:ascii="Symbol" w:hAnsi="Symbol" w:hint="default"/>
      </w:rPr>
    </w:lvl>
    <w:lvl w:ilvl="4" w:tplc="F688425C">
      <w:start w:val="1"/>
      <w:numFmt w:val="bullet"/>
      <w:lvlText w:val="o"/>
      <w:lvlJc w:val="left"/>
      <w:pPr>
        <w:ind w:left="3600" w:hanging="360"/>
      </w:pPr>
      <w:rPr>
        <w:rFonts w:ascii="Courier New" w:hAnsi="Courier New" w:hint="default"/>
      </w:rPr>
    </w:lvl>
    <w:lvl w:ilvl="5" w:tplc="2A126676">
      <w:start w:val="1"/>
      <w:numFmt w:val="bullet"/>
      <w:lvlText w:val=""/>
      <w:lvlJc w:val="left"/>
      <w:pPr>
        <w:ind w:left="4320" w:hanging="360"/>
      </w:pPr>
      <w:rPr>
        <w:rFonts w:ascii="Wingdings" w:hAnsi="Wingdings" w:hint="default"/>
      </w:rPr>
    </w:lvl>
    <w:lvl w:ilvl="6" w:tplc="3A7C118A">
      <w:start w:val="1"/>
      <w:numFmt w:val="bullet"/>
      <w:lvlText w:val=""/>
      <w:lvlJc w:val="left"/>
      <w:pPr>
        <w:ind w:left="5040" w:hanging="360"/>
      </w:pPr>
      <w:rPr>
        <w:rFonts w:ascii="Symbol" w:hAnsi="Symbol" w:hint="default"/>
      </w:rPr>
    </w:lvl>
    <w:lvl w:ilvl="7" w:tplc="31B2E7FE">
      <w:start w:val="1"/>
      <w:numFmt w:val="bullet"/>
      <w:lvlText w:val="o"/>
      <w:lvlJc w:val="left"/>
      <w:pPr>
        <w:ind w:left="5760" w:hanging="360"/>
      </w:pPr>
      <w:rPr>
        <w:rFonts w:ascii="Courier New" w:hAnsi="Courier New" w:hint="default"/>
      </w:rPr>
    </w:lvl>
    <w:lvl w:ilvl="8" w:tplc="97F8A9C8">
      <w:start w:val="1"/>
      <w:numFmt w:val="bullet"/>
      <w:lvlText w:val=""/>
      <w:lvlJc w:val="left"/>
      <w:pPr>
        <w:ind w:left="6480" w:hanging="360"/>
      </w:pPr>
      <w:rPr>
        <w:rFonts w:ascii="Wingdings" w:hAnsi="Wingdings" w:hint="default"/>
      </w:rPr>
    </w:lvl>
  </w:abstractNum>
  <w:abstractNum w:abstractNumId="9" w15:restartNumberingAfterBreak="0">
    <w:nsid w:val="311B0F69"/>
    <w:multiLevelType w:val="hybridMultilevel"/>
    <w:tmpl w:val="D334F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BB5A52"/>
    <w:multiLevelType w:val="hybridMultilevel"/>
    <w:tmpl w:val="FFFFFFFF"/>
    <w:lvl w:ilvl="0" w:tplc="890C04B8">
      <w:start w:val="1"/>
      <w:numFmt w:val="bullet"/>
      <w:lvlText w:val=""/>
      <w:lvlJc w:val="left"/>
      <w:pPr>
        <w:ind w:left="1080" w:hanging="360"/>
      </w:pPr>
      <w:rPr>
        <w:rFonts w:ascii="Symbol" w:hAnsi="Symbol" w:hint="default"/>
      </w:rPr>
    </w:lvl>
    <w:lvl w:ilvl="1" w:tplc="6D969F14">
      <w:start w:val="1"/>
      <w:numFmt w:val="bullet"/>
      <w:lvlText w:val="o"/>
      <w:lvlJc w:val="left"/>
      <w:pPr>
        <w:ind w:left="1800" w:hanging="360"/>
      </w:pPr>
      <w:rPr>
        <w:rFonts w:ascii="Courier New" w:hAnsi="Courier New" w:hint="default"/>
      </w:rPr>
    </w:lvl>
    <w:lvl w:ilvl="2" w:tplc="3CDEA280">
      <w:start w:val="1"/>
      <w:numFmt w:val="bullet"/>
      <w:lvlText w:val=""/>
      <w:lvlJc w:val="left"/>
      <w:pPr>
        <w:ind w:left="2520" w:hanging="360"/>
      </w:pPr>
      <w:rPr>
        <w:rFonts w:ascii="Wingdings" w:hAnsi="Wingdings" w:hint="default"/>
      </w:rPr>
    </w:lvl>
    <w:lvl w:ilvl="3" w:tplc="703AEFF6">
      <w:start w:val="1"/>
      <w:numFmt w:val="bullet"/>
      <w:lvlText w:val=""/>
      <w:lvlJc w:val="left"/>
      <w:pPr>
        <w:ind w:left="3240" w:hanging="360"/>
      </w:pPr>
      <w:rPr>
        <w:rFonts w:ascii="Symbol" w:hAnsi="Symbol" w:hint="default"/>
      </w:rPr>
    </w:lvl>
    <w:lvl w:ilvl="4" w:tplc="571AE7D2">
      <w:start w:val="1"/>
      <w:numFmt w:val="bullet"/>
      <w:lvlText w:val="o"/>
      <w:lvlJc w:val="left"/>
      <w:pPr>
        <w:ind w:left="3960" w:hanging="360"/>
      </w:pPr>
      <w:rPr>
        <w:rFonts w:ascii="Courier New" w:hAnsi="Courier New" w:hint="default"/>
      </w:rPr>
    </w:lvl>
    <w:lvl w:ilvl="5" w:tplc="E2B00550">
      <w:start w:val="1"/>
      <w:numFmt w:val="bullet"/>
      <w:lvlText w:val=""/>
      <w:lvlJc w:val="left"/>
      <w:pPr>
        <w:ind w:left="4680" w:hanging="360"/>
      </w:pPr>
      <w:rPr>
        <w:rFonts w:ascii="Wingdings" w:hAnsi="Wingdings" w:hint="default"/>
      </w:rPr>
    </w:lvl>
    <w:lvl w:ilvl="6" w:tplc="06A09D0A">
      <w:start w:val="1"/>
      <w:numFmt w:val="bullet"/>
      <w:lvlText w:val=""/>
      <w:lvlJc w:val="left"/>
      <w:pPr>
        <w:ind w:left="5400" w:hanging="360"/>
      </w:pPr>
      <w:rPr>
        <w:rFonts w:ascii="Symbol" w:hAnsi="Symbol" w:hint="default"/>
      </w:rPr>
    </w:lvl>
    <w:lvl w:ilvl="7" w:tplc="32AC5D9C">
      <w:start w:val="1"/>
      <w:numFmt w:val="bullet"/>
      <w:lvlText w:val="o"/>
      <w:lvlJc w:val="left"/>
      <w:pPr>
        <w:ind w:left="6120" w:hanging="360"/>
      </w:pPr>
      <w:rPr>
        <w:rFonts w:ascii="Courier New" w:hAnsi="Courier New" w:hint="default"/>
      </w:rPr>
    </w:lvl>
    <w:lvl w:ilvl="8" w:tplc="9D206E46">
      <w:start w:val="1"/>
      <w:numFmt w:val="bullet"/>
      <w:lvlText w:val=""/>
      <w:lvlJc w:val="left"/>
      <w:pPr>
        <w:ind w:left="6840" w:hanging="360"/>
      </w:pPr>
      <w:rPr>
        <w:rFonts w:ascii="Wingdings" w:hAnsi="Wingdings" w:hint="default"/>
      </w:rPr>
    </w:lvl>
  </w:abstractNum>
  <w:abstractNum w:abstractNumId="11" w15:restartNumberingAfterBreak="0">
    <w:nsid w:val="39DEA242"/>
    <w:multiLevelType w:val="hybridMultilevel"/>
    <w:tmpl w:val="47FAB728"/>
    <w:lvl w:ilvl="0" w:tplc="15E8D376">
      <w:start w:val="1"/>
      <w:numFmt w:val="bullet"/>
      <w:lvlText w:val=""/>
      <w:lvlJc w:val="left"/>
      <w:pPr>
        <w:ind w:left="720" w:hanging="360"/>
      </w:pPr>
      <w:rPr>
        <w:rFonts w:ascii="Symbol" w:hAnsi="Symbol" w:hint="default"/>
      </w:rPr>
    </w:lvl>
    <w:lvl w:ilvl="1" w:tplc="E01873F0">
      <w:start w:val="1"/>
      <w:numFmt w:val="bullet"/>
      <w:lvlText w:val="o"/>
      <w:lvlJc w:val="left"/>
      <w:pPr>
        <w:ind w:left="1440" w:hanging="360"/>
      </w:pPr>
      <w:rPr>
        <w:rFonts w:ascii="Courier New" w:hAnsi="Courier New" w:hint="default"/>
      </w:rPr>
    </w:lvl>
    <w:lvl w:ilvl="2" w:tplc="441A210C">
      <w:start w:val="1"/>
      <w:numFmt w:val="bullet"/>
      <w:lvlText w:val=""/>
      <w:lvlJc w:val="left"/>
      <w:pPr>
        <w:ind w:left="2160" w:hanging="360"/>
      </w:pPr>
      <w:rPr>
        <w:rFonts w:ascii="Wingdings" w:hAnsi="Wingdings" w:hint="default"/>
      </w:rPr>
    </w:lvl>
    <w:lvl w:ilvl="3" w:tplc="4D0AF480">
      <w:start w:val="1"/>
      <w:numFmt w:val="bullet"/>
      <w:lvlText w:val=""/>
      <w:lvlJc w:val="left"/>
      <w:pPr>
        <w:ind w:left="2880" w:hanging="360"/>
      </w:pPr>
      <w:rPr>
        <w:rFonts w:ascii="Symbol" w:hAnsi="Symbol" w:hint="default"/>
      </w:rPr>
    </w:lvl>
    <w:lvl w:ilvl="4" w:tplc="87F083DC">
      <w:start w:val="1"/>
      <w:numFmt w:val="bullet"/>
      <w:lvlText w:val="o"/>
      <w:lvlJc w:val="left"/>
      <w:pPr>
        <w:ind w:left="3600" w:hanging="360"/>
      </w:pPr>
      <w:rPr>
        <w:rFonts w:ascii="Courier New" w:hAnsi="Courier New" w:hint="default"/>
      </w:rPr>
    </w:lvl>
    <w:lvl w:ilvl="5" w:tplc="319C9322">
      <w:start w:val="1"/>
      <w:numFmt w:val="bullet"/>
      <w:lvlText w:val=""/>
      <w:lvlJc w:val="left"/>
      <w:pPr>
        <w:ind w:left="4320" w:hanging="360"/>
      </w:pPr>
      <w:rPr>
        <w:rFonts w:ascii="Wingdings" w:hAnsi="Wingdings" w:hint="default"/>
      </w:rPr>
    </w:lvl>
    <w:lvl w:ilvl="6" w:tplc="2D660C66">
      <w:start w:val="1"/>
      <w:numFmt w:val="bullet"/>
      <w:lvlText w:val=""/>
      <w:lvlJc w:val="left"/>
      <w:pPr>
        <w:ind w:left="5040" w:hanging="360"/>
      </w:pPr>
      <w:rPr>
        <w:rFonts w:ascii="Symbol" w:hAnsi="Symbol" w:hint="default"/>
      </w:rPr>
    </w:lvl>
    <w:lvl w:ilvl="7" w:tplc="09B0F4C4">
      <w:start w:val="1"/>
      <w:numFmt w:val="bullet"/>
      <w:lvlText w:val="o"/>
      <w:lvlJc w:val="left"/>
      <w:pPr>
        <w:ind w:left="5760" w:hanging="360"/>
      </w:pPr>
      <w:rPr>
        <w:rFonts w:ascii="Courier New" w:hAnsi="Courier New" w:hint="default"/>
      </w:rPr>
    </w:lvl>
    <w:lvl w:ilvl="8" w:tplc="901048A0">
      <w:start w:val="1"/>
      <w:numFmt w:val="bullet"/>
      <w:lvlText w:val=""/>
      <w:lvlJc w:val="left"/>
      <w:pPr>
        <w:ind w:left="6480" w:hanging="360"/>
      </w:pPr>
      <w:rPr>
        <w:rFonts w:ascii="Wingdings" w:hAnsi="Wingdings" w:hint="default"/>
      </w:rPr>
    </w:lvl>
  </w:abstractNum>
  <w:abstractNum w:abstractNumId="12" w15:restartNumberingAfterBreak="0">
    <w:nsid w:val="425404E1"/>
    <w:multiLevelType w:val="hybridMultilevel"/>
    <w:tmpl w:val="EC147EEC"/>
    <w:lvl w:ilvl="0" w:tplc="AEA0B49E">
      <w:start w:val="1"/>
      <w:numFmt w:val="bullet"/>
      <w:lvlText w:val=""/>
      <w:lvlJc w:val="left"/>
      <w:pPr>
        <w:ind w:left="720" w:hanging="360"/>
      </w:pPr>
      <w:rPr>
        <w:rFonts w:ascii="Symbol" w:hAnsi="Symbol" w:hint="default"/>
      </w:rPr>
    </w:lvl>
    <w:lvl w:ilvl="1" w:tplc="9D9612EA">
      <w:start w:val="1"/>
      <w:numFmt w:val="bullet"/>
      <w:lvlText w:val="o"/>
      <w:lvlJc w:val="left"/>
      <w:pPr>
        <w:ind w:left="1440" w:hanging="360"/>
      </w:pPr>
      <w:rPr>
        <w:rFonts w:ascii="Courier New" w:hAnsi="Courier New" w:hint="default"/>
      </w:rPr>
    </w:lvl>
    <w:lvl w:ilvl="2" w:tplc="D9A29E06">
      <w:start w:val="1"/>
      <w:numFmt w:val="bullet"/>
      <w:lvlText w:val=""/>
      <w:lvlJc w:val="left"/>
      <w:pPr>
        <w:ind w:left="2160" w:hanging="360"/>
      </w:pPr>
      <w:rPr>
        <w:rFonts w:ascii="Wingdings" w:hAnsi="Wingdings" w:hint="default"/>
      </w:rPr>
    </w:lvl>
    <w:lvl w:ilvl="3" w:tplc="C2C69732">
      <w:start w:val="1"/>
      <w:numFmt w:val="bullet"/>
      <w:lvlText w:val=""/>
      <w:lvlJc w:val="left"/>
      <w:pPr>
        <w:ind w:left="2880" w:hanging="360"/>
      </w:pPr>
      <w:rPr>
        <w:rFonts w:ascii="Symbol" w:hAnsi="Symbol" w:hint="default"/>
      </w:rPr>
    </w:lvl>
    <w:lvl w:ilvl="4" w:tplc="C43CE164">
      <w:start w:val="1"/>
      <w:numFmt w:val="bullet"/>
      <w:lvlText w:val="o"/>
      <w:lvlJc w:val="left"/>
      <w:pPr>
        <w:ind w:left="3600" w:hanging="360"/>
      </w:pPr>
      <w:rPr>
        <w:rFonts w:ascii="Courier New" w:hAnsi="Courier New" w:hint="default"/>
      </w:rPr>
    </w:lvl>
    <w:lvl w:ilvl="5" w:tplc="330E23EE">
      <w:start w:val="1"/>
      <w:numFmt w:val="bullet"/>
      <w:lvlText w:val=""/>
      <w:lvlJc w:val="left"/>
      <w:pPr>
        <w:ind w:left="4320" w:hanging="360"/>
      </w:pPr>
      <w:rPr>
        <w:rFonts w:ascii="Wingdings" w:hAnsi="Wingdings" w:hint="default"/>
      </w:rPr>
    </w:lvl>
    <w:lvl w:ilvl="6" w:tplc="C9544D6E">
      <w:start w:val="1"/>
      <w:numFmt w:val="bullet"/>
      <w:lvlText w:val=""/>
      <w:lvlJc w:val="left"/>
      <w:pPr>
        <w:ind w:left="5040" w:hanging="360"/>
      </w:pPr>
      <w:rPr>
        <w:rFonts w:ascii="Symbol" w:hAnsi="Symbol" w:hint="default"/>
      </w:rPr>
    </w:lvl>
    <w:lvl w:ilvl="7" w:tplc="C6DC9BA6">
      <w:start w:val="1"/>
      <w:numFmt w:val="bullet"/>
      <w:lvlText w:val="o"/>
      <w:lvlJc w:val="left"/>
      <w:pPr>
        <w:ind w:left="5760" w:hanging="360"/>
      </w:pPr>
      <w:rPr>
        <w:rFonts w:ascii="Courier New" w:hAnsi="Courier New" w:hint="default"/>
      </w:rPr>
    </w:lvl>
    <w:lvl w:ilvl="8" w:tplc="DA6E3A0C">
      <w:start w:val="1"/>
      <w:numFmt w:val="bullet"/>
      <w:lvlText w:val=""/>
      <w:lvlJc w:val="left"/>
      <w:pPr>
        <w:ind w:left="6480" w:hanging="360"/>
      </w:pPr>
      <w:rPr>
        <w:rFonts w:ascii="Wingdings" w:hAnsi="Wingdings" w:hint="default"/>
      </w:rPr>
    </w:lvl>
  </w:abstractNum>
  <w:abstractNum w:abstractNumId="13" w15:restartNumberingAfterBreak="0">
    <w:nsid w:val="4FD3E1B9"/>
    <w:multiLevelType w:val="hybridMultilevel"/>
    <w:tmpl w:val="ABBE35C8"/>
    <w:lvl w:ilvl="0" w:tplc="AB0A4002">
      <w:start w:val="1"/>
      <w:numFmt w:val="bullet"/>
      <w:lvlText w:val=""/>
      <w:lvlJc w:val="left"/>
      <w:pPr>
        <w:ind w:left="720" w:hanging="360"/>
      </w:pPr>
      <w:rPr>
        <w:rFonts w:ascii="Symbol" w:hAnsi="Symbol" w:hint="default"/>
      </w:rPr>
    </w:lvl>
    <w:lvl w:ilvl="1" w:tplc="1700B3D2">
      <w:start w:val="1"/>
      <w:numFmt w:val="bullet"/>
      <w:lvlText w:val="o"/>
      <w:lvlJc w:val="left"/>
      <w:pPr>
        <w:ind w:left="1440" w:hanging="360"/>
      </w:pPr>
      <w:rPr>
        <w:rFonts w:ascii="Courier New" w:hAnsi="Courier New" w:hint="default"/>
      </w:rPr>
    </w:lvl>
    <w:lvl w:ilvl="2" w:tplc="2542CFF8">
      <w:start w:val="1"/>
      <w:numFmt w:val="bullet"/>
      <w:lvlText w:val=""/>
      <w:lvlJc w:val="left"/>
      <w:pPr>
        <w:ind w:left="2160" w:hanging="360"/>
      </w:pPr>
      <w:rPr>
        <w:rFonts w:ascii="Wingdings" w:hAnsi="Wingdings" w:hint="default"/>
      </w:rPr>
    </w:lvl>
    <w:lvl w:ilvl="3" w:tplc="1C38F2D6">
      <w:start w:val="1"/>
      <w:numFmt w:val="bullet"/>
      <w:lvlText w:val=""/>
      <w:lvlJc w:val="left"/>
      <w:pPr>
        <w:ind w:left="2880" w:hanging="360"/>
      </w:pPr>
      <w:rPr>
        <w:rFonts w:ascii="Symbol" w:hAnsi="Symbol" w:hint="default"/>
      </w:rPr>
    </w:lvl>
    <w:lvl w:ilvl="4" w:tplc="9BE4E938">
      <w:start w:val="1"/>
      <w:numFmt w:val="bullet"/>
      <w:lvlText w:val="o"/>
      <w:lvlJc w:val="left"/>
      <w:pPr>
        <w:ind w:left="3600" w:hanging="360"/>
      </w:pPr>
      <w:rPr>
        <w:rFonts w:ascii="Courier New" w:hAnsi="Courier New" w:hint="default"/>
      </w:rPr>
    </w:lvl>
    <w:lvl w:ilvl="5" w:tplc="ABEA9BBC">
      <w:start w:val="1"/>
      <w:numFmt w:val="bullet"/>
      <w:lvlText w:val=""/>
      <w:lvlJc w:val="left"/>
      <w:pPr>
        <w:ind w:left="4320" w:hanging="360"/>
      </w:pPr>
      <w:rPr>
        <w:rFonts w:ascii="Wingdings" w:hAnsi="Wingdings" w:hint="default"/>
      </w:rPr>
    </w:lvl>
    <w:lvl w:ilvl="6" w:tplc="29448050">
      <w:start w:val="1"/>
      <w:numFmt w:val="bullet"/>
      <w:lvlText w:val=""/>
      <w:lvlJc w:val="left"/>
      <w:pPr>
        <w:ind w:left="5040" w:hanging="360"/>
      </w:pPr>
      <w:rPr>
        <w:rFonts w:ascii="Symbol" w:hAnsi="Symbol" w:hint="default"/>
      </w:rPr>
    </w:lvl>
    <w:lvl w:ilvl="7" w:tplc="085AE9F6">
      <w:start w:val="1"/>
      <w:numFmt w:val="bullet"/>
      <w:lvlText w:val="o"/>
      <w:lvlJc w:val="left"/>
      <w:pPr>
        <w:ind w:left="5760" w:hanging="360"/>
      </w:pPr>
      <w:rPr>
        <w:rFonts w:ascii="Courier New" w:hAnsi="Courier New" w:hint="default"/>
      </w:rPr>
    </w:lvl>
    <w:lvl w:ilvl="8" w:tplc="01A80976">
      <w:start w:val="1"/>
      <w:numFmt w:val="bullet"/>
      <w:lvlText w:val=""/>
      <w:lvlJc w:val="left"/>
      <w:pPr>
        <w:ind w:left="6480" w:hanging="360"/>
      </w:pPr>
      <w:rPr>
        <w:rFonts w:ascii="Wingdings" w:hAnsi="Wingdings" w:hint="default"/>
      </w:rPr>
    </w:lvl>
  </w:abstractNum>
  <w:abstractNum w:abstractNumId="14" w15:restartNumberingAfterBreak="0">
    <w:nsid w:val="5F7099B4"/>
    <w:multiLevelType w:val="hybridMultilevel"/>
    <w:tmpl w:val="FFFFFFFF"/>
    <w:lvl w:ilvl="0" w:tplc="9BC8DB5C">
      <w:start w:val="1"/>
      <w:numFmt w:val="bullet"/>
      <w:lvlText w:val=""/>
      <w:lvlJc w:val="left"/>
      <w:pPr>
        <w:ind w:left="720" w:hanging="360"/>
      </w:pPr>
      <w:rPr>
        <w:rFonts w:ascii="Symbol" w:hAnsi="Symbol" w:hint="default"/>
      </w:rPr>
    </w:lvl>
    <w:lvl w:ilvl="1" w:tplc="1554850C">
      <w:start w:val="1"/>
      <w:numFmt w:val="bullet"/>
      <w:lvlText w:val="o"/>
      <w:lvlJc w:val="left"/>
      <w:pPr>
        <w:ind w:left="1440" w:hanging="360"/>
      </w:pPr>
      <w:rPr>
        <w:rFonts w:ascii="Courier New" w:hAnsi="Courier New" w:hint="default"/>
      </w:rPr>
    </w:lvl>
    <w:lvl w:ilvl="2" w:tplc="A300BEB0">
      <w:start w:val="1"/>
      <w:numFmt w:val="bullet"/>
      <w:lvlText w:val=""/>
      <w:lvlJc w:val="left"/>
      <w:pPr>
        <w:ind w:left="2160" w:hanging="360"/>
      </w:pPr>
      <w:rPr>
        <w:rFonts w:ascii="Wingdings" w:hAnsi="Wingdings" w:hint="default"/>
      </w:rPr>
    </w:lvl>
    <w:lvl w:ilvl="3" w:tplc="12801EDA">
      <w:start w:val="1"/>
      <w:numFmt w:val="bullet"/>
      <w:lvlText w:val=""/>
      <w:lvlJc w:val="left"/>
      <w:pPr>
        <w:ind w:left="2880" w:hanging="360"/>
      </w:pPr>
      <w:rPr>
        <w:rFonts w:ascii="Symbol" w:hAnsi="Symbol" w:hint="default"/>
      </w:rPr>
    </w:lvl>
    <w:lvl w:ilvl="4" w:tplc="D1AEB384">
      <w:start w:val="1"/>
      <w:numFmt w:val="bullet"/>
      <w:lvlText w:val="o"/>
      <w:lvlJc w:val="left"/>
      <w:pPr>
        <w:ind w:left="3600" w:hanging="360"/>
      </w:pPr>
      <w:rPr>
        <w:rFonts w:ascii="Courier New" w:hAnsi="Courier New" w:hint="default"/>
      </w:rPr>
    </w:lvl>
    <w:lvl w:ilvl="5" w:tplc="7DC43F3C">
      <w:start w:val="1"/>
      <w:numFmt w:val="bullet"/>
      <w:lvlText w:val=""/>
      <w:lvlJc w:val="left"/>
      <w:pPr>
        <w:ind w:left="4320" w:hanging="360"/>
      </w:pPr>
      <w:rPr>
        <w:rFonts w:ascii="Wingdings" w:hAnsi="Wingdings" w:hint="default"/>
      </w:rPr>
    </w:lvl>
    <w:lvl w:ilvl="6" w:tplc="70ECAAAE">
      <w:start w:val="1"/>
      <w:numFmt w:val="bullet"/>
      <w:lvlText w:val=""/>
      <w:lvlJc w:val="left"/>
      <w:pPr>
        <w:ind w:left="5040" w:hanging="360"/>
      </w:pPr>
      <w:rPr>
        <w:rFonts w:ascii="Symbol" w:hAnsi="Symbol" w:hint="default"/>
      </w:rPr>
    </w:lvl>
    <w:lvl w:ilvl="7" w:tplc="472CC082">
      <w:start w:val="1"/>
      <w:numFmt w:val="bullet"/>
      <w:lvlText w:val="o"/>
      <w:lvlJc w:val="left"/>
      <w:pPr>
        <w:ind w:left="5760" w:hanging="360"/>
      </w:pPr>
      <w:rPr>
        <w:rFonts w:ascii="Courier New" w:hAnsi="Courier New" w:hint="default"/>
      </w:rPr>
    </w:lvl>
    <w:lvl w:ilvl="8" w:tplc="BFF24DEE">
      <w:start w:val="1"/>
      <w:numFmt w:val="bullet"/>
      <w:lvlText w:val=""/>
      <w:lvlJc w:val="left"/>
      <w:pPr>
        <w:ind w:left="6480" w:hanging="360"/>
      </w:pPr>
      <w:rPr>
        <w:rFonts w:ascii="Wingdings" w:hAnsi="Wingdings" w:hint="default"/>
      </w:rPr>
    </w:lvl>
  </w:abstractNum>
  <w:abstractNum w:abstractNumId="15" w15:restartNumberingAfterBreak="0">
    <w:nsid w:val="689A2C43"/>
    <w:multiLevelType w:val="hybridMultilevel"/>
    <w:tmpl w:val="902A4096"/>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8F3DBC4"/>
    <w:multiLevelType w:val="hybridMultilevel"/>
    <w:tmpl w:val="FFFFFFFF"/>
    <w:lvl w:ilvl="0" w:tplc="10F4D2C0">
      <w:start w:val="1"/>
      <w:numFmt w:val="bullet"/>
      <w:lvlText w:val=""/>
      <w:lvlJc w:val="left"/>
      <w:pPr>
        <w:ind w:left="720" w:hanging="360"/>
      </w:pPr>
      <w:rPr>
        <w:rFonts w:ascii="Symbol" w:hAnsi="Symbol" w:hint="default"/>
      </w:rPr>
    </w:lvl>
    <w:lvl w:ilvl="1" w:tplc="D1821928">
      <w:start w:val="1"/>
      <w:numFmt w:val="bullet"/>
      <w:lvlText w:val="o"/>
      <w:lvlJc w:val="left"/>
      <w:pPr>
        <w:ind w:left="1440" w:hanging="360"/>
      </w:pPr>
      <w:rPr>
        <w:rFonts w:ascii="Courier New" w:hAnsi="Courier New" w:hint="default"/>
      </w:rPr>
    </w:lvl>
    <w:lvl w:ilvl="2" w:tplc="9CACED5A">
      <w:start w:val="1"/>
      <w:numFmt w:val="bullet"/>
      <w:lvlText w:val=""/>
      <w:lvlJc w:val="left"/>
      <w:pPr>
        <w:ind w:left="2160" w:hanging="360"/>
      </w:pPr>
      <w:rPr>
        <w:rFonts w:ascii="Wingdings" w:hAnsi="Wingdings" w:hint="default"/>
      </w:rPr>
    </w:lvl>
    <w:lvl w:ilvl="3" w:tplc="32569760">
      <w:start w:val="1"/>
      <w:numFmt w:val="bullet"/>
      <w:lvlText w:val=""/>
      <w:lvlJc w:val="left"/>
      <w:pPr>
        <w:ind w:left="2880" w:hanging="360"/>
      </w:pPr>
      <w:rPr>
        <w:rFonts w:ascii="Symbol" w:hAnsi="Symbol" w:hint="default"/>
      </w:rPr>
    </w:lvl>
    <w:lvl w:ilvl="4" w:tplc="A692BED2">
      <w:start w:val="1"/>
      <w:numFmt w:val="bullet"/>
      <w:lvlText w:val="o"/>
      <w:lvlJc w:val="left"/>
      <w:pPr>
        <w:ind w:left="3600" w:hanging="360"/>
      </w:pPr>
      <w:rPr>
        <w:rFonts w:ascii="Courier New" w:hAnsi="Courier New" w:hint="default"/>
      </w:rPr>
    </w:lvl>
    <w:lvl w:ilvl="5" w:tplc="0E841E6E">
      <w:start w:val="1"/>
      <w:numFmt w:val="bullet"/>
      <w:lvlText w:val=""/>
      <w:lvlJc w:val="left"/>
      <w:pPr>
        <w:ind w:left="4320" w:hanging="360"/>
      </w:pPr>
      <w:rPr>
        <w:rFonts w:ascii="Wingdings" w:hAnsi="Wingdings" w:hint="default"/>
      </w:rPr>
    </w:lvl>
    <w:lvl w:ilvl="6" w:tplc="A54A998A">
      <w:start w:val="1"/>
      <w:numFmt w:val="bullet"/>
      <w:lvlText w:val=""/>
      <w:lvlJc w:val="left"/>
      <w:pPr>
        <w:ind w:left="5040" w:hanging="360"/>
      </w:pPr>
      <w:rPr>
        <w:rFonts w:ascii="Symbol" w:hAnsi="Symbol" w:hint="default"/>
      </w:rPr>
    </w:lvl>
    <w:lvl w:ilvl="7" w:tplc="CB2C0654">
      <w:start w:val="1"/>
      <w:numFmt w:val="bullet"/>
      <w:lvlText w:val="o"/>
      <w:lvlJc w:val="left"/>
      <w:pPr>
        <w:ind w:left="5760" w:hanging="360"/>
      </w:pPr>
      <w:rPr>
        <w:rFonts w:ascii="Courier New" w:hAnsi="Courier New" w:hint="default"/>
      </w:rPr>
    </w:lvl>
    <w:lvl w:ilvl="8" w:tplc="48FC51DE">
      <w:start w:val="1"/>
      <w:numFmt w:val="bullet"/>
      <w:lvlText w:val=""/>
      <w:lvlJc w:val="left"/>
      <w:pPr>
        <w:ind w:left="6480" w:hanging="360"/>
      </w:pPr>
      <w:rPr>
        <w:rFonts w:ascii="Wingdings" w:hAnsi="Wingdings" w:hint="default"/>
      </w:rPr>
    </w:lvl>
  </w:abstractNum>
  <w:abstractNum w:abstractNumId="17" w15:restartNumberingAfterBreak="0">
    <w:nsid w:val="7043DBB6"/>
    <w:multiLevelType w:val="hybridMultilevel"/>
    <w:tmpl w:val="FFFFFFFF"/>
    <w:lvl w:ilvl="0" w:tplc="C8505206">
      <w:start w:val="1"/>
      <w:numFmt w:val="bullet"/>
      <w:lvlText w:val=""/>
      <w:lvlJc w:val="left"/>
      <w:pPr>
        <w:ind w:left="720" w:hanging="360"/>
      </w:pPr>
      <w:rPr>
        <w:rFonts w:ascii="Symbol" w:hAnsi="Symbol" w:hint="default"/>
      </w:rPr>
    </w:lvl>
    <w:lvl w:ilvl="1" w:tplc="44D86A8A">
      <w:start w:val="1"/>
      <w:numFmt w:val="bullet"/>
      <w:lvlText w:val="o"/>
      <w:lvlJc w:val="left"/>
      <w:pPr>
        <w:ind w:left="1440" w:hanging="360"/>
      </w:pPr>
      <w:rPr>
        <w:rFonts w:ascii="Courier New" w:hAnsi="Courier New" w:hint="default"/>
      </w:rPr>
    </w:lvl>
    <w:lvl w:ilvl="2" w:tplc="C826CBF0">
      <w:start w:val="1"/>
      <w:numFmt w:val="bullet"/>
      <w:lvlText w:val=""/>
      <w:lvlJc w:val="left"/>
      <w:pPr>
        <w:ind w:left="2160" w:hanging="360"/>
      </w:pPr>
      <w:rPr>
        <w:rFonts w:ascii="Wingdings" w:hAnsi="Wingdings" w:hint="default"/>
      </w:rPr>
    </w:lvl>
    <w:lvl w:ilvl="3" w:tplc="38162F3A">
      <w:start w:val="1"/>
      <w:numFmt w:val="bullet"/>
      <w:lvlText w:val=""/>
      <w:lvlJc w:val="left"/>
      <w:pPr>
        <w:ind w:left="2880" w:hanging="360"/>
      </w:pPr>
      <w:rPr>
        <w:rFonts w:ascii="Symbol" w:hAnsi="Symbol" w:hint="default"/>
      </w:rPr>
    </w:lvl>
    <w:lvl w:ilvl="4" w:tplc="1DF0C0D2">
      <w:start w:val="1"/>
      <w:numFmt w:val="bullet"/>
      <w:lvlText w:val="o"/>
      <w:lvlJc w:val="left"/>
      <w:pPr>
        <w:ind w:left="3600" w:hanging="360"/>
      </w:pPr>
      <w:rPr>
        <w:rFonts w:ascii="Courier New" w:hAnsi="Courier New" w:hint="default"/>
      </w:rPr>
    </w:lvl>
    <w:lvl w:ilvl="5" w:tplc="B2FE7118">
      <w:start w:val="1"/>
      <w:numFmt w:val="bullet"/>
      <w:lvlText w:val=""/>
      <w:lvlJc w:val="left"/>
      <w:pPr>
        <w:ind w:left="4320" w:hanging="360"/>
      </w:pPr>
      <w:rPr>
        <w:rFonts w:ascii="Wingdings" w:hAnsi="Wingdings" w:hint="default"/>
      </w:rPr>
    </w:lvl>
    <w:lvl w:ilvl="6" w:tplc="0BF2C822">
      <w:start w:val="1"/>
      <w:numFmt w:val="bullet"/>
      <w:lvlText w:val=""/>
      <w:lvlJc w:val="left"/>
      <w:pPr>
        <w:ind w:left="5040" w:hanging="360"/>
      </w:pPr>
      <w:rPr>
        <w:rFonts w:ascii="Symbol" w:hAnsi="Symbol" w:hint="default"/>
      </w:rPr>
    </w:lvl>
    <w:lvl w:ilvl="7" w:tplc="5C3E3316">
      <w:start w:val="1"/>
      <w:numFmt w:val="bullet"/>
      <w:lvlText w:val="o"/>
      <w:lvlJc w:val="left"/>
      <w:pPr>
        <w:ind w:left="5760" w:hanging="360"/>
      </w:pPr>
      <w:rPr>
        <w:rFonts w:ascii="Courier New" w:hAnsi="Courier New" w:hint="default"/>
      </w:rPr>
    </w:lvl>
    <w:lvl w:ilvl="8" w:tplc="288851AA">
      <w:start w:val="1"/>
      <w:numFmt w:val="bullet"/>
      <w:lvlText w:val=""/>
      <w:lvlJc w:val="left"/>
      <w:pPr>
        <w:ind w:left="6480" w:hanging="360"/>
      </w:pPr>
      <w:rPr>
        <w:rFonts w:ascii="Wingdings" w:hAnsi="Wingdings" w:hint="default"/>
      </w:rPr>
    </w:lvl>
  </w:abstractNum>
  <w:abstractNum w:abstractNumId="18" w15:restartNumberingAfterBreak="0">
    <w:nsid w:val="7CA74BEF"/>
    <w:multiLevelType w:val="hybridMultilevel"/>
    <w:tmpl w:val="531E192A"/>
    <w:lvl w:ilvl="0" w:tplc="E7CAD6C4">
      <w:start w:val="1"/>
      <w:numFmt w:val="bullet"/>
      <w:lvlText w:val=""/>
      <w:lvlJc w:val="left"/>
      <w:pPr>
        <w:ind w:left="720" w:hanging="360"/>
      </w:pPr>
      <w:rPr>
        <w:rFonts w:ascii="Symbol" w:hAnsi="Symbol" w:hint="default"/>
      </w:rPr>
    </w:lvl>
    <w:lvl w:ilvl="1" w:tplc="AC826EAC">
      <w:start w:val="1"/>
      <w:numFmt w:val="bullet"/>
      <w:lvlText w:val="o"/>
      <w:lvlJc w:val="left"/>
      <w:pPr>
        <w:ind w:left="1440" w:hanging="360"/>
      </w:pPr>
      <w:rPr>
        <w:rFonts w:ascii="Courier New" w:hAnsi="Courier New" w:hint="default"/>
      </w:rPr>
    </w:lvl>
    <w:lvl w:ilvl="2" w:tplc="174E7FBA">
      <w:start w:val="1"/>
      <w:numFmt w:val="bullet"/>
      <w:lvlText w:val=""/>
      <w:lvlJc w:val="left"/>
      <w:pPr>
        <w:ind w:left="2160" w:hanging="360"/>
      </w:pPr>
      <w:rPr>
        <w:rFonts w:ascii="Wingdings" w:hAnsi="Wingdings" w:hint="default"/>
      </w:rPr>
    </w:lvl>
    <w:lvl w:ilvl="3" w:tplc="7E609376">
      <w:start w:val="1"/>
      <w:numFmt w:val="bullet"/>
      <w:lvlText w:val=""/>
      <w:lvlJc w:val="left"/>
      <w:pPr>
        <w:ind w:left="2880" w:hanging="360"/>
      </w:pPr>
      <w:rPr>
        <w:rFonts w:ascii="Symbol" w:hAnsi="Symbol" w:hint="default"/>
      </w:rPr>
    </w:lvl>
    <w:lvl w:ilvl="4" w:tplc="83BC3C48">
      <w:start w:val="1"/>
      <w:numFmt w:val="bullet"/>
      <w:lvlText w:val="o"/>
      <w:lvlJc w:val="left"/>
      <w:pPr>
        <w:ind w:left="3600" w:hanging="360"/>
      </w:pPr>
      <w:rPr>
        <w:rFonts w:ascii="Courier New" w:hAnsi="Courier New" w:hint="default"/>
      </w:rPr>
    </w:lvl>
    <w:lvl w:ilvl="5" w:tplc="E578C666">
      <w:start w:val="1"/>
      <w:numFmt w:val="bullet"/>
      <w:lvlText w:val=""/>
      <w:lvlJc w:val="left"/>
      <w:pPr>
        <w:ind w:left="4320" w:hanging="360"/>
      </w:pPr>
      <w:rPr>
        <w:rFonts w:ascii="Wingdings" w:hAnsi="Wingdings" w:hint="default"/>
      </w:rPr>
    </w:lvl>
    <w:lvl w:ilvl="6" w:tplc="F02ED216">
      <w:start w:val="1"/>
      <w:numFmt w:val="bullet"/>
      <w:lvlText w:val=""/>
      <w:lvlJc w:val="left"/>
      <w:pPr>
        <w:ind w:left="5040" w:hanging="360"/>
      </w:pPr>
      <w:rPr>
        <w:rFonts w:ascii="Symbol" w:hAnsi="Symbol" w:hint="default"/>
      </w:rPr>
    </w:lvl>
    <w:lvl w:ilvl="7" w:tplc="4ADAEBC2">
      <w:start w:val="1"/>
      <w:numFmt w:val="bullet"/>
      <w:lvlText w:val="o"/>
      <w:lvlJc w:val="left"/>
      <w:pPr>
        <w:ind w:left="5760" w:hanging="360"/>
      </w:pPr>
      <w:rPr>
        <w:rFonts w:ascii="Courier New" w:hAnsi="Courier New" w:hint="default"/>
      </w:rPr>
    </w:lvl>
    <w:lvl w:ilvl="8" w:tplc="EED03426">
      <w:start w:val="1"/>
      <w:numFmt w:val="bullet"/>
      <w:lvlText w:val=""/>
      <w:lvlJc w:val="left"/>
      <w:pPr>
        <w:ind w:left="6480" w:hanging="360"/>
      </w:pPr>
      <w:rPr>
        <w:rFonts w:ascii="Wingdings" w:hAnsi="Wingdings" w:hint="default"/>
      </w:rPr>
    </w:lvl>
  </w:abstractNum>
  <w:num w:numId="1" w16cid:durableId="620264699">
    <w:abstractNumId w:val="16"/>
  </w:num>
  <w:num w:numId="2" w16cid:durableId="1951427338">
    <w:abstractNumId w:val="6"/>
  </w:num>
  <w:num w:numId="3" w16cid:durableId="1984919423">
    <w:abstractNumId w:val="5"/>
  </w:num>
  <w:num w:numId="4" w16cid:durableId="1880782847">
    <w:abstractNumId w:val="10"/>
  </w:num>
  <w:num w:numId="5" w16cid:durableId="253130804">
    <w:abstractNumId w:val="14"/>
  </w:num>
  <w:num w:numId="6" w16cid:durableId="1745492513">
    <w:abstractNumId w:val="17"/>
  </w:num>
  <w:num w:numId="7" w16cid:durableId="1287391287">
    <w:abstractNumId w:val="15"/>
  </w:num>
  <w:num w:numId="8" w16cid:durableId="798766494">
    <w:abstractNumId w:val="9"/>
  </w:num>
  <w:num w:numId="9" w16cid:durableId="955597104">
    <w:abstractNumId w:val="1"/>
  </w:num>
  <w:num w:numId="10" w16cid:durableId="1729498810">
    <w:abstractNumId w:val="3"/>
  </w:num>
  <w:num w:numId="11" w16cid:durableId="300497100">
    <w:abstractNumId w:val="18"/>
  </w:num>
  <w:num w:numId="12" w16cid:durableId="884870424">
    <w:abstractNumId w:val="8"/>
  </w:num>
  <w:num w:numId="13" w16cid:durableId="390931887">
    <w:abstractNumId w:val="4"/>
  </w:num>
  <w:num w:numId="14" w16cid:durableId="782723153">
    <w:abstractNumId w:val="7"/>
  </w:num>
  <w:num w:numId="15" w16cid:durableId="115370362">
    <w:abstractNumId w:val="2"/>
  </w:num>
  <w:num w:numId="16" w16cid:durableId="1420756639">
    <w:abstractNumId w:val="12"/>
  </w:num>
  <w:num w:numId="17" w16cid:durableId="618222004">
    <w:abstractNumId w:val="13"/>
  </w:num>
  <w:num w:numId="18" w16cid:durableId="737174016">
    <w:abstractNumId w:val="0"/>
  </w:num>
  <w:num w:numId="19" w16cid:durableId="4520953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DD5"/>
    <w:rsid w:val="00000D56"/>
    <w:rsid w:val="000141D8"/>
    <w:rsid w:val="00030E77"/>
    <w:rsid w:val="00042D33"/>
    <w:rsid w:val="000437FB"/>
    <w:rsid w:val="00045DC6"/>
    <w:rsid w:val="000806C9"/>
    <w:rsid w:val="000806DA"/>
    <w:rsid w:val="00095877"/>
    <w:rsid w:val="000A5E37"/>
    <w:rsid w:val="001070BB"/>
    <w:rsid w:val="001204D9"/>
    <w:rsid w:val="001275F4"/>
    <w:rsid w:val="0014367E"/>
    <w:rsid w:val="001656ED"/>
    <w:rsid w:val="001823E2"/>
    <w:rsid w:val="0018242A"/>
    <w:rsid w:val="00183783"/>
    <w:rsid w:val="001C732C"/>
    <w:rsid w:val="00205E96"/>
    <w:rsid w:val="002204A3"/>
    <w:rsid w:val="002236A0"/>
    <w:rsid w:val="00234CD4"/>
    <w:rsid w:val="00234FE5"/>
    <w:rsid w:val="002433DA"/>
    <w:rsid w:val="00243FEA"/>
    <w:rsid w:val="002604B0"/>
    <w:rsid w:val="002762B3"/>
    <w:rsid w:val="002915FA"/>
    <w:rsid w:val="00295D80"/>
    <w:rsid w:val="002A240A"/>
    <w:rsid w:val="002A2F32"/>
    <w:rsid w:val="002B4DD8"/>
    <w:rsid w:val="002D0AE4"/>
    <w:rsid w:val="0032591B"/>
    <w:rsid w:val="00337754"/>
    <w:rsid w:val="00344FC3"/>
    <w:rsid w:val="00357F06"/>
    <w:rsid w:val="0036127D"/>
    <w:rsid w:val="0036267C"/>
    <w:rsid w:val="003804D2"/>
    <w:rsid w:val="003A24EB"/>
    <w:rsid w:val="003B1F59"/>
    <w:rsid w:val="003C0CCB"/>
    <w:rsid w:val="003C2E27"/>
    <w:rsid w:val="003C3AAC"/>
    <w:rsid w:val="003D1F0B"/>
    <w:rsid w:val="003E079D"/>
    <w:rsid w:val="003F782D"/>
    <w:rsid w:val="004236D5"/>
    <w:rsid w:val="004467D7"/>
    <w:rsid w:val="00477C8B"/>
    <w:rsid w:val="00497AFF"/>
    <w:rsid w:val="004A01DE"/>
    <w:rsid w:val="004B12ED"/>
    <w:rsid w:val="004F68BD"/>
    <w:rsid w:val="004F7AF8"/>
    <w:rsid w:val="00513DC0"/>
    <w:rsid w:val="00520993"/>
    <w:rsid w:val="0052387F"/>
    <w:rsid w:val="0053299C"/>
    <w:rsid w:val="00544B6D"/>
    <w:rsid w:val="0055469D"/>
    <w:rsid w:val="005724A2"/>
    <w:rsid w:val="005A2693"/>
    <w:rsid w:val="005A4E3C"/>
    <w:rsid w:val="005C5148"/>
    <w:rsid w:val="005C7CB3"/>
    <w:rsid w:val="005F74AD"/>
    <w:rsid w:val="00620DD5"/>
    <w:rsid w:val="006369D7"/>
    <w:rsid w:val="00642A7D"/>
    <w:rsid w:val="006601C5"/>
    <w:rsid w:val="00661E67"/>
    <w:rsid w:val="006736DB"/>
    <w:rsid w:val="006760F8"/>
    <w:rsid w:val="006A0D9E"/>
    <w:rsid w:val="006B3393"/>
    <w:rsid w:val="006D111D"/>
    <w:rsid w:val="006E5B9C"/>
    <w:rsid w:val="006F23FB"/>
    <w:rsid w:val="006F724C"/>
    <w:rsid w:val="00732AE5"/>
    <w:rsid w:val="007332AA"/>
    <w:rsid w:val="0073483D"/>
    <w:rsid w:val="007423C4"/>
    <w:rsid w:val="0075004E"/>
    <w:rsid w:val="007553D9"/>
    <w:rsid w:val="007620C9"/>
    <w:rsid w:val="00796CD3"/>
    <w:rsid w:val="007A2F03"/>
    <w:rsid w:val="007A40BB"/>
    <w:rsid w:val="007A607E"/>
    <w:rsid w:val="007A6849"/>
    <w:rsid w:val="007B192B"/>
    <w:rsid w:val="007B1BC6"/>
    <w:rsid w:val="007C2846"/>
    <w:rsid w:val="007D18AB"/>
    <w:rsid w:val="007F4D97"/>
    <w:rsid w:val="008115D8"/>
    <w:rsid w:val="00811B0A"/>
    <w:rsid w:val="00812399"/>
    <w:rsid w:val="00855D8F"/>
    <w:rsid w:val="008758BE"/>
    <w:rsid w:val="00876D7F"/>
    <w:rsid w:val="00887706"/>
    <w:rsid w:val="008933FF"/>
    <w:rsid w:val="00895AA6"/>
    <w:rsid w:val="008B04DE"/>
    <w:rsid w:val="008B10AE"/>
    <w:rsid w:val="008DFE38"/>
    <w:rsid w:val="008F4A5A"/>
    <w:rsid w:val="00907BEB"/>
    <w:rsid w:val="00915DD5"/>
    <w:rsid w:val="00954F23"/>
    <w:rsid w:val="00962445"/>
    <w:rsid w:val="0097088A"/>
    <w:rsid w:val="00977E88"/>
    <w:rsid w:val="009C297D"/>
    <w:rsid w:val="009D266E"/>
    <w:rsid w:val="009D5894"/>
    <w:rsid w:val="009D6F21"/>
    <w:rsid w:val="009F2182"/>
    <w:rsid w:val="00A17A9D"/>
    <w:rsid w:val="00A20D53"/>
    <w:rsid w:val="00A21A59"/>
    <w:rsid w:val="00A30301"/>
    <w:rsid w:val="00A30998"/>
    <w:rsid w:val="00A35E93"/>
    <w:rsid w:val="00A50E31"/>
    <w:rsid w:val="00A51DDD"/>
    <w:rsid w:val="00A5491B"/>
    <w:rsid w:val="00A729D2"/>
    <w:rsid w:val="00A73F11"/>
    <w:rsid w:val="00A8083A"/>
    <w:rsid w:val="00A90854"/>
    <w:rsid w:val="00AF5ACF"/>
    <w:rsid w:val="00AF751E"/>
    <w:rsid w:val="00B02BCA"/>
    <w:rsid w:val="00B14E6C"/>
    <w:rsid w:val="00B31B5D"/>
    <w:rsid w:val="00B341A7"/>
    <w:rsid w:val="00B37F5B"/>
    <w:rsid w:val="00B4705D"/>
    <w:rsid w:val="00B83408"/>
    <w:rsid w:val="00B85EFF"/>
    <w:rsid w:val="00B92FAD"/>
    <w:rsid w:val="00BD2C08"/>
    <w:rsid w:val="00BD700D"/>
    <w:rsid w:val="00BD792B"/>
    <w:rsid w:val="00BE542F"/>
    <w:rsid w:val="00BF379D"/>
    <w:rsid w:val="00C21E31"/>
    <w:rsid w:val="00C42D5A"/>
    <w:rsid w:val="00C47B11"/>
    <w:rsid w:val="00C672F4"/>
    <w:rsid w:val="00C74143"/>
    <w:rsid w:val="00C82BF1"/>
    <w:rsid w:val="00C90AF0"/>
    <w:rsid w:val="00CA5AE7"/>
    <w:rsid w:val="00CB3F42"/>
    <w:rsid w:val="00CB6EC9"/>
    <w:rsid w:val="00CC6A04"/>
    <w:rsid w:val="00CC6BA9"/>
    <w:rsid w:val="00CE162E"/>
    <w:rsid w:val="00D03D3B"/>
    <w:rsid w:val="00D46168"/>
    <w:rsid w:val="00D52AA0"/>
    <w:rsid w:val="00D577A2"/>
    <w:rsid w:val="00D65825"/>
    <w:rsid w:val="00D81672"/>
    <w:rsid w:val="00D91B1A"/>
    <w:rsid w:val="00DA474F"/>
    <w:rsid w:val="00DB45D6"/>
    <w:rsid w:val="00DB5831"/>
    <w:rsid w:val="00DC039C"/>
    <w:rsid w:val="00DE2A68"/>
    <w:rsid w:val="00DE455E"/>
    <w:rsid w:val="00E24719"/>
    <w:rsid w:val="00E30609"/>
    <w:rsid w:val="00E31CEE"/>
    <w:rsid w:val="00E3433E"/>
    <w:rsid w:val="00E438A0"/>
    <w:rsid w:val="00E818BD"/>
    <w:rsid w:val="00E90245"/>
    <w:rsid w:val="00EA28C4"/>
    <w:rsid w:val="00EB6768"/>
    <w:rsid w:val="00EC1E0B"/>
    <w:rsid w:val="00EC2357"/>
    <w:rsid w:val="00ED14C2"/>
    <w:rsid w:val="00EE65C0"/>
    <w:rsid w:val="00EF7D45"/>
    <w:rsid w:val="00F0110D"/>
    <w:rsid w:val="00F02D31"/>
    <w:rsid w:val="00F357F5"/>
    <w:rsid w:val="00F4006D"/>
    <w:rsid w:val="00F42A91"/>
    <w:rsid w:val="00F43AE5"/>
    <w:rsid w:val="00F512F1"/>
    <w:rsid w:val="00F552E5"/>
    <w:rsid w:val="00F626BE"/>
    <w:rsid w:val="00F6505A"/>
    <w:rsid w:val="00F7099A"/>
    <w:rsid w:val="00F874D4"/>
    <w:rsid w:val="00F93023"/>
    <w:rsid w:val="00F930C8"/>
    <w:rsid w:val="00FA2555"/>
    <w:rsid w:val="00FB7CCB"/>
    <w:rsid w:val="00FC6B18"/>
    <w:rsid w:val="00FC70C7"/>
    <w:rsid w:val="00FF6013"/>
    <w:rsid w:val="01FD87B7"/>
    <w:rsid w:val="02280A15"/>
    <w:rsid w:val="0239C53E"/>
    <w:rsid w:val="023A64AE"/>
    <w:rsid w:val="0338F875"/>
    <w:rsid w:val="035F6BAC"/>
    <w:rsid w:val="036B8543"/>
    <w:rsid w:val="04132093"/>
    <w:rsid w:val="043F8EF5"/>
    <w:rsid w:val="0441A54C"/>
    <w:rsid w:val="046FB537"/>
    <w:rsid w:val="04EDAD15"/>
    <w:rsid w:val="04F37DA8"/>
    <w:rsid w:val="05016983"/>
    <w:rsid w:val="050C45E1"/>
    <w:rsid w:val="050E6689"/>
    <w:rsid w:val="05DB8098"/>
    <w:rsid w:val="06BF3B32"/>
    <w:rsid w:val="074EAA1B"/>
    <w:rsid w:val="0786319D"/>
    <w:rsid w:val="07FF4859"/>
    <w:rsid w:val="089DCE77"/>
    <w:rsid w:val="09065798"/>
    <w:rsid w:val="0946A2EB"/>
    <w:rsid w:val="09DD4175"/>
    <w:rsid w:val="09DF99E7"/>
    <w:rsid w:val="09FBB35A"/>
    <w:rsid w:val="0A369590"/>
    <w:rsid w:val="0A86998B"/>
    <w:rsid w:val="0A980469"/>
    <w:rsid w:val="0AC6CA69"/>
    <w:rsid w:val="0B9C510F"/>
    <w:rsid w:val="0BB63C86"/>
    <w:rsid w:val="0BEA83BA"/>
    <w:rsid w:val="0C29A744"/>
    <w:rsid w:val="0C2A4931"/>
    <w:rsid w:val="0C7540CD"/>
    <w:rsid w:val="0C9D80EE"/>
    <w:rsid w:val="0D288C9A"/>
    <w:rsid w:val="0D30B5B8"/>
    <w:rsid w:val="0D3CDD81"/>
    <w:rsid w:val="0DED1DD5"/>
    <w:rsid w:val="0E29B81D"/>
    <w:rsid w:val="0E60C98C"/>
    <w:rsid w:val="0EECEC44"/>
    <w:rsid w:val="0FCD7761"/>
    <w:rsid w:val="10BFE787"/>
    <w:rsid w:val="1228D34E"/>
    <w:rsid w:val="12BAD013"/>
    <w:rsid w:val="13EB99E6"/>
    <w:rsid w:val="145B2D37"/>
    <w:rsid w:val="15023D92"/>
    <w:rsid w:val="15453223"/>
    <w:rsid w:val="1690D896"/>
    <w:rsid w:val="16EC2B71"/>
    <w:rsid w:val="175AEAD4"/>
    <w:rsid w:val="17CA6152"/>
    <w:rsid w:val="181DC54A"/>
    <w:rsid w:val="18726E44"/>
    <w:rsid w:val="189E2D8B"/>
    <w:rsid w:val="193794DE"/>
    <w:rsid w:val="195C2031"/>
    <w:rsid w:val="196697E9"/>
    <w:rsid w:val="1A87C37A"/>
    <w:rsid w:val="1AC090FA"/>
    <w:rsid w:val="1B7F656F"/>
    <w:rsid w:val="1BD48D81"/>
    <w:rsid w:val="1BDC1E96"/>
    <w:rsid w:val="1BE518B4"/>
    <w:rsid w:val="1BF2D371"/>
    <w:rsid w:val="1BF630EF"/>
    <w:rsid w:val="1C150949"/>
    <w:rsid w:val="1CD7F33A"/>
    <w:rsid w:val="1D10DA53"/>
    <w:rsid w:val="1D2AC02D"/>
    <w:rsid w:val="1D310EA0"/>
    <w:rsid w:val="1D562546"/>
    <w:rsid w:val="1D83D7BE"/>
    <w:rsid w:val="1DEEC020"/>
    <w:rsid w:val="1E63A5CD"/>
    <w:rsid w:val="1EAD9D3F"/>
    <w:rsid w:val="1EDD73A2"/>
    <w:rsid w:val="1F3DC971"/>
    <w:rsid w:val="1F6AC2C3"/>
    <w:rsid w:val="1F8CA168"/>
    <w:rsid w:val="1FC46664"/>
    <w:rsid w:val="2024FFF8"/>
    <w:rsid w:val="20B02ADB"/>
    <w:rsid w:val="21147D2E"/>
    <w:rsid w:val="213FE966"/>
    <w:rsid w:val="216E8C3D"/>
    <w:rsid w:val="216F555E"/>
    <w:rsid w:val="219E2211"/>
    <w:rsid w:val="21E56758"/>
    <w:rsid w:val="2298A75E"/>
    <w:rsid w:val="22A9D75E"/>
    <w:rsid w:val="230C4A21"/>
    <w:rsid w:val="23754D6E"/>
    <w:rsid w:val="241D895A"/>
    <w:rsid w:val="245873F8"/>
    <w:rsid w:val="248BA105"/>
    <w:rsid w:val="24AEFE1E"/>
    <w:rsid w:val="25097A93"/>
    <w:rsid w:val="25342ED9"/>
    <w:rsid w:val="258659D2"/>
    <w:rsid w:val="259862A7"/>
    <w:rsid w:val="25ACF602"/>
    <w:rsid w:val="25DF8EA0"/>
    <w:rsid w:val="26470A22"/>
    <w:rsid w:val="276A5024"/>
    <w:rsid w:val="27831F06"/>
    <w:rsid w:val="27AD30E6"/>
    <w:rsid w:val="27B62D84"/>
    <w:rsid w:val="291C1C19"/>
    <w:rsid w:val="2930A446"/>
    <w:rsid w:val="2971AEDA"/>
    <w:rsid w:val="29DC69AC"/>
    <w:rsid w:val="29EEABC3"/>
    <w:rsid w:val="2A3D3FF5"/>
    <w:rsid w:val="2B3CD942"/>
    <w:rsid w:val="2B94E90B"/>
    <w:rsid w:val="2BAF570A"/>
    <w:rsid w:val="2BC3EB2F"/>
    <w:rsid w:val="2C048392"/>
    <w:rsid w:val="2C47A6C9"/>
    <w:rsid w:val="2CC34B88"/>
    <w:rsid w:val="2CDFB633"/>
    <w:rsid w:val="2CEAA5D1"/>
    <w:rsid w:val="2CFAF929"/>
    <w:rsid w:val="2D2AC720"/>
    <w:rsid w:val="2DAA92E5"/>
    <w:rsid w:val="2EE79BB1"/>
    <w:rsid w:val="2EEA1D15"/>
    <w:rsid w:val="2EFC765F"/>
    <w:rsid w:val="2F4EF370"/>
    <w:rsid w:val="2F902E47"/>
    <w:rsid w:val="2F9EE19F"/>
    <w:rsid w:val="2FA68D5F"/>
    <w:rsid w:val="30154DFA"/>
    <w:rsid w:val="305CD374"/>
    <w:rsid w:val="3080CE42"/>
    <w:rsid w:val="31105255"/>
    <w:rsid w:val="31AE7756"/>
    <w:rsid w:val="31F86890"/>
    <w:rsid w:val="31FD1ECD"/>
    <w:rsid w:val="324B420F"/>
    <w:rsid w:val="32971553"/>
    <w:rsid w:val="32B4BD93"/>
    <w:rsid w:val="339B5D8C"/>
    <w:rsid w:val="33FA217F"/>
    <w:rsid w:val="344C1482"/>
    <w:rsid w:val="345E6F02"/>
    <w:rsid w:val="34602185"/>
    <w:rsid w:val="34836F38"/>
    <w:rsid w:val="3520D68C"/>
    <w:rsid w:val="355A90D5"/>
    <w:rsid w:val="356DE9ED"/>
    <w:rsid w:val="35F22B51"/>
    <w:rsid w:val="366E4E69"/>
    <w:rsid w:val="36D97393"/>
    <w:rsid w:val="3738EEEB"/>
    <w:rsid w:val="37C693AA"/>
    <w:rsid w:val="381333F0"/>
    <w:rsid w:val="38537465"/>
    <w:rsid w:val="385C8273"/>
    <w:rsid w:val="38B0F453"/>
    <w:rsid w:val="39C31CD0"/>
    <w:rsid w:val="3A7BA950"/>
    <w:rsid w:val="3C23D925"/>
    <w:rsid w:val="3C5BE44E"/>
    <w:rsid w:val="3CAD930D"/>
    <w:rsid w:val="3D1DE83A"/>
    <w:rsid w:val="3D3E779F"/>
    <w:rsid w:val="3D8AC092"/>
    <w:rsid w:val="3E1EB7FC"/>
    <w:rsid w:val="3E59A080"/>
    <w:rsid w:val="3E6F4EB7"/>
    <w:rsid w:val="3E748748"/>
    <w:rsid w:val="3E88A46B"/>
    <w:rsid w:val="3ED7264F"/>
    <w:rsid w:val="3F3AFBAD"/>
    <w:rsid w:val="3F77469B"/>
    <w:rsid w:val="3F93E7FF"/>
    <w:rsid w:val="403E01DA"/>
    <w:rsid w:val="40AF9DEA"/>
    <w:rsid w:val="40C1A629"/>
    <w:rsid w:val="4138A041"/>
    <w:rsid w:val="416EC0B2"/>
    <w:rsid w:val="41718C56"/>
    <w:rsid w:val="41C230B2"/>
    <w:rsid w:val="41FBBC26"/>
    <w:rsid w:val="421C64BD"/>
    <w:rsid w:val="42809CD0"/>
    <w:rsid w:val="42F05E0B"/>
    <w:rsid w:val="4340F83E"/>
    <w:rsid w:val="43C3B0D3"/>
    <w:rsid w:val="445C5AD6"/>
    <w:rsid w:val="4485BEE8"/>
    <w:rsid w:val="4507AC85"/>
    <w:rsid w:val="45446210"/>
    <w:rsid w:val="45F9A7C2"/>
    <w:rsid w:val="46400C7F"/>
    <w:rsid w:val="464C3CF0"/>
    <w:rsid w:val="46B8A6B1"/>
    <w:rsid w:val="46CC3EB8"/>
    <w:rsid w:val="46F01508"/>
    <w:rsid w:val="470CEE47"/>
    <w:rsid w:val="471493A7"/>
    <w:rsid w:val="472BF987"/>
    <w:rsid w:val="48164391"/>
    <w:rsid w:val="48258742"/>
    <w:rsid w:val="4864BF3D"/>
    <w:rsid w:val="4866986C"/>
    <w:rsid w:val="487FB44C"/>
    <w:rsid w:val="48E9B8C3"/>
    <w:rsid w:val="495C132D"/>
    <w:rsid w:val="4972F6F7"/>
    <w:rsid w:val="49B18F19"/>
    <w:rsid w:val="4A177E35"/>
    <w:rsid w:val="4A411F5D"/>
    <w:rsid w:val="4A66B475"/>
    <w:rsid w:val="4A8576FF"/>
    <w:rsid w:val="4A96D7E3"/>
    <w:rsid w:val="4ACBC9B4"/>
    <w:rsid w:val="4B24C8F2"/>
    <w:rsid w:val="4B856BAE"/>
    <w:rsid w:val="4CE1C4F4"/>
    <w:rsid w:val="4CEF4EAE"/>
    <w:rsid w:val="4D55497E"/>
    <w:rsid w:val="4E0DE7AC"/>
    <w:rsid w:val="4E390633"/>
    <w:rsid w:val="4EA8C1A3"/>
    <w:rsid w:val="4EC11B34"/>
    <w:rsid w:val="4ECFF0B4"/>
    <w:rsid w:val="4F1C686A"/>
    <w:rsid w:val="4F1CB8BE"/>
    <w:rsid w:val="4FF6BC8E"/>
    <w:rsid w:val="5041715E"/>
    <w:rsid w:val="50D290CB"/>
    <w:rsid w:val="511D4391"/>
    <w:rsid w:val="516D96C7"/>
    <w:rsid w:val="520D91EC"/>
    <w:rsid w:val="52257786"/>
    <w:rsid w:val="527CD4A5"/>
    <w:rsid w:val="52B13661"/>
    <w:rsid w:val="52D888A9"/>
    <w:rsid w:val="52EF40D2"/>
    <w:rsid w:val="53170DCB"/>
    <w:rsid w:val="53274D66"/>
    <w:rsid w:val="536C528E"/>
    <w:rsid w:val="53CD0F26"/>
    <w:rsid w:val="5407583B"/>
    <w:rsid w:val="5442D26C"/>
    <w:rsid w:val="54DC8F27"/>
    <w:rsid w:val="54F6C13A"/>
    <w:rsid w:val="55C1EC19"/>
    <w:rsid w:val="567DCDAD"/>
    <w:rsid w:val="573C8521"/>
    <w:rsid w:val="576F33FB"/>
    <w:rsid w:val="5771044F"/>
    <w:rsid w:val="5791C620"/>
    <w:rsid w:val="57FD74C4"/>
    <w:rsid w:val="58169CC2"/>
    <w:rsid w:val="58B30CD1"/>
    <w:rsid w:val="59259898"/>
    <w:rsid w:val="5A0EF463"/>
    <w:rsid w:val="5A1DC0E2"/>
    <w:rsid w:val="5A252D86"/>
    <w:rsid w:val="5A81E56D"/>
    <w:rsid w:val="5C5CACFB"/>
    <w:rsid w:val="5CA93BF4"/>
    <w:rsid w:val="5D293F00"/>
    <w:rsid w:val="5D3A6223"/>
    <w:rsid w:val="5D5FB8B9"/>
    <w:rsid w:val="5DDCD4E3"/>
    <w:rsid w:val="5DE0FBF8"/>
    <w:rsid w:val="5E386455"/>
    <w:rsid w:val="5E4D4BDE"/>
    <w:rsid w:val="5EB3F8B1"/>
    <w:rsid w:val="5ECF3568"/>
    <w:rsid w:val="5F0E0219"/>
    <w:rsid w:val="5F2D0363"/>
    <w:rsid w:val="5F43D1DC"/>
    <w:rsid w:val="5F99EE64"/>
    <w:rsid w:val="5FD0DC5E"/>
    <w:rsid w:val="60348650"/>
    <w:rsid w:val="615BD7E7"/>
    <w:rsid w:val="620A8398"/>
    <w:rsid w:val="627881E9"/>
    <w:rsid w:val="63028E3C"/>
    <w:rsid w:val="635B51C6"/>
    <w:rsid w:val="63A43F74"/>
    <w:rsid w:val="63E40E13"/>
    <w:rsid w:val="6439DCB6"/>
    <w:rsid w:val="648EDF05"/>
    <w:rsid w:val="6697ED4E"/>
    <w:rsid w:val="66D86109"/>
    <w:rsid w:val="67247271"/>
    <w:rsid w:val="67274820"/>
    <w:rsid w:val="6731DF29"/>
    <w:rsid w:val="67775845"/>
    <w:rsid w:val="67ACEEF9"/>
    <w:rsid w:val="67E52D16"/>
    <w:rsid w:val="688CB13F"/>
    <w:rsid w:val="68FEF6E1"/>
    <w:rsid w:val="69874FFC"/>
    <w:rsid w:val="69C79298"/>
    <w:rsid w:val="6BB15ECF"/>
    <w:rsid w:val="6BB53C8C"/>
    <w:rsid w:val="6DA8488E"/>
    <w:rsid w:val="6DBF30F7"/>
    <w:rsid w:val="6E584161"/>
    <w:rsid w:val="6EB2D68C"/>
    <w:rsid w:val="6EC06755"/>
    <w:rsid w:val="6F229DF8"/>
    <w:rsid w:val="712AF5F8"/>
    <w:rsid w:val="71A870B0"/>
    <w:rsid w:val="71FEF1CC"/>
    <w:rsid w:val="725F2669"/>
    <w:rsid w:val="728FB2D8"/>
    <w:rsid w:val="7347D7CB"/>
    <w:rsid w:val="737A677C"/>
    <w:rsid w:val="737BEB1D"/>
    <w:rsid w:val="73E64FD5"/>
    <w:rsid w:val="740E5A05"/>
    <w:rsid w:val="7489B601"/>
    <w:rsid w:val="749EFE17"/>
    <w:rsid w:val="74FD4797"/>
    <w:rsid w:val="75121B48"/>
    <w:rsid w:val="7512EE81"/>
    <w:rsid w:val="75272D95"/>
    <w:rsid w:val="755AF3B7"/>
    <w:rsid w:val="75B40EAC"/>
    <w:rsid w:val="75F76273"/>
    <w:rsid w:val="76AB7D34"/>
    <w:rsid w:val="780AA148"/>
    <w:rsid w:val="781647B6"/>
    <w:rsid w:val="783CD9EA"/>
    <w:rsid w:val="78AF2D8F"/>
    <w:rsid w:val="78C6BBD3"/>
    <w:rsid w:val="792810E0"/>
    <w:rsid w:val="7928F8F9"/>
    <w:rsid w:val="79CF7EF6"/>
    <w:rsid w:val="7A058E9C"/>
    <w:rsid w:val="7A7682D2"/>
    <w:rsid w:val="7B2FF12A"/>
    <w:rsid w:val="7B58B11A"/>
    <w:rsid w:val="7B64FE36"/>
    <w:rsid w:val="7BAE682B"/>
    <w:rsid w:val="7BBB1085"/>
    <w:rsid w:val="7BD2371C"/>
    <w:rsid w:val="7C0055B2"/>
    <w:rsid w:val="7CCFE91D"/>
    <w:rsid w:val="7D192D53"/>
    <w:rsid w:val="7D4025EF"/>
    <w:rsid w:val="7D723833"/>
    <w:rsid w:val="7EA41FF7"/>
    <w:rsid w:val="7F0C5A6A"/>
    <w:rsid w:val="7F6BD2D1"/>
    <w:rsid w:val="7F8170C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A27D1"/>
  <w15:chartTrackingRefBased/>
  <w15:docId w15:val="{FA4CC3E6-4818-432B-849D-07753D1B0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0DD5"/>
    <w:rPr>
      <w:kern w:val="0"/>
    </w:rPr>
  </w:style>
  <w:style w:type="paragraph" w:styleId="Heading1">
    <w:name w:val="heading 1"/>
    <w:basedOn w:val="Normal"/>
    <w:next w:val="Normal"/>
    <w:link w:val="Heading1Char"/>
    <w:uiPriority w:val="9"/>
    <w:qFormat/>
    <w:rsid w:val="00620D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20D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20D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20D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20D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20D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0D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0D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0D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0D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20D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0D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0D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0D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0D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0D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0D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0DD5"/>
    <w:rPr>
      <w:rFonts w:eastAsiaTheme="majorEastAsia" w:cstheme="majorBidi"/>
      <w:color w:val="272727" w:themeColor="text1" w:themeTint="D8"/>
    </w:rPr>
  </w:style>
  <w:style w:type="paragraph" w:styleId="Title">
    <w:name w:val="Title"/>
    <w:basedOn w:val="Normal"/>
    <w:next w:val="Normal"/>
    <w:link w:val="TitleChar"/>
    <w:uiPriority w:val="10"/>
    <w:qFormat/>
    <w:rsid w:val="00620D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D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0D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0D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0DD5"/>
    <w:pPr>
      <w:spacing w:before="160"/>
      <w:jc w:val="center"/>
    </w:pPr>
    <w:rPr>
      <w:i/>
      <w:iCs/>
      <w:color w:val="404040" w:themeColor="text1" w:themeTint="BF"/>
    </w:rPr>
  </w:style>
  <w:style w:type="character" w:customStyle="1" w:styleId="QuoteChar">
    <w:name w:val="Quote Char"/>
    <w:basedOn w:val="DefaultParagraphFont"/>
    <w:link w:val="Quote"/>
    <w:uiPriority w:val="29"/>
    <w:rsid w:val="00620DD5"/>
    <w:rPr>
      <w:i/>
      <w:iCs/>
      <w:color w:val="404040" w:themeColor="text1" w:themeTint="BF"/>
    </w:rPr>
  </w:style>
  <w:style w:type="paragraph" w:styleId="ListParagraph">
    <w:name w:val="List Paragraph"/>
    <w:basedOn w:val="Normal"/>
    <w:uiPriority w:val="34"/>
    <w:qFormat/>
    <w:rsid w:val="00620DD5"/>
    <w:pPr>
      <w:ind w:left="720"/>
      <w:contextualSpacing/>
    </w:pPr>
  </w:style>
  <w:style w:type="character" w:styleId="IntenseEmphasis">
    <w:name w:val="Intense Emphasis"/>
    <w:basedOn w:val="DefaultParagraphFont"/>
    <w:uiPriority w:val="21"/>
    <w:qFormat/>
    <w:rsid w:val="00620DD5"/>
    <w:rPr>
      <w:i/>
      <w:iCs/>
      <w:color w:val="0F4761" w:themeColor="accent1" w:themeShade="BF"/>
    </w:rPr>
  </w:style>
  <w:style w:type="paragraph" w:styleId="IntenseQuote">
    <w:name w:val="Intense Quote"/>
    <w:basedOn w:val="Normal"/>
    <w:next w:val="Normal"/>
    <w:link w:val="IntenseQuoteChar"/>
    <w:uiPriority w:val="30"/>
    <w:qFormat/>
    <w:rsid w:val="00620D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0DD5"/>
    <w:rPr>
      <w:i/>
      <w:iCs/>
      <w:color w:val="0F4761" w:themeColor="accent1" w:themeShade="BF"/>
    </w:rPr>
  </w:style>
  <w:style w:type="character" w:styleId="IntenseReference">
    <w:name w:val="Intense Reference"/>
    <w:basedOn w:val="DefaultParagraphFont"/>
    <w:uiPriority w:val="32"/>
    <w:qFormat/>
    <w:rsid w:val="00620DD5"/>
    <w:rPr>
      <w:b/>
      <w:bCs/>
      <w:smallCaps/>
      <w:color w:val="0F4761" w:themeColor="accent1" w:themeShade="BF"/>
      <w:spacing w:val="5"/>
    </w:rPr>
  </w:style>
  <w:style w:type="character" w:styleId="Hyperlink">
    <w:name w:val="Hyperlink"/>
    <w:basedOn w:val="DefaultParagraphFont"/>
    <w:uiPriority w:val="99"/>
    <w:unhideWhenUsed/>
    <w:rsid w:val="00620DD5"/>
    <w:rPr>
      <w:color w:val="467886" w:themeColor="hyperlink"/>
      <w:u w:val="single"/>
    </w:rPr>
  </w:style>
  <w:style w:type="character" w:styleId="CommentReference">
    <w:name w:val="annotation reference"/>
    <w:basedOn w:val="DefaultParagraphFont"/>
    <w:uiPriority w:val="99"/>
    <w:semiHidden/>
    <w:unhideWhenUsed/>
    <w:rsid w:val="00620DD5"/>
    <w:rPr>
      <w:sz w:val="16"/>
      <w:szCs w:val="16"/>
    </w:rPr>
  </w:style>
  <w:style w:type="paragraph" w:styleId="CommentText">
    <w:name w:val="annotation text"/>
    <w:basedOn w:val="Normal"/>
    <w:link w:val="CommentTextChar"/>
    <w:uiPriority w:val="99"/>
    <w:unhideWhenUsed/>
    <w:rsid w:val="00620DD5"/>
    <w:pPr>
      <w:spacing w:line="240" w:lineRule="auto"/>
    </w:pPr>
    <w:rPr>
      <w:sz w:val="20"/>
      <w:szCs w:val="20"/>
    </w:rPr>
  </w:style>
  <w:style w:type="character" w:customStyle="1" w:styleId="CommentTextChar">
    <w:name w:val="Comment Text Char"/>
    <w:basedOn w:val="DefaultParagraphFont"/>
    <w:link w:val="CommentText"/>
    <w:uiPriority w:val="99"/>
    <w:rsid w:val="00620DD5"/>
    <w:rPr>
      <w:kern w:val="0"/>
      <w:sz w:val="20"/>
      <w:szCs w:val="20"/>
    </w:rPr>
  </w:style>
  <w:style w:type="table" w:styleId="GridTable1Light-Accent5">
    <w:name w:val="Grid Table 1 Light Accent 5"/>
    <w:basedOn w:val="TableNormal"/>
    <w:uiPriority w:val="46"/>
    <w:rsid w:val="00620DD5"/>
    <w:pPr>
      <w:spacing w:after="0" w:line="240" w:lineRule="auto"/>
    </w:pPr>
    <w:rPr>
      <w:kern w:val="0"/>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C74143"/>
    <w:rPr>
      <w:b/>
      <w:bCs/>
    </w:rPr>
  </w:style>
  <w:style w:type="character" w:customStyle="1" w:styleId="CommentSubjectChar">
    <w:name w:val="Comment Subject Char"/>
    <w:basedOn w:val="CommentTextChar"/>
    <w:link w:val="CommentSubject"/>
    <w:uiPriority w:val="99"/>
    <w:semiHidden/>
    <w:rsid w:val="00C74143"/>
    <w:rPr>
      <w:b/>
      <w:bCs/>
      <w:kern w:val="0"/>
      <w:sz w:val="20"/>
      <w:szCs w:val="20"/>
    </w:rPr>
  </w:style>
  <w:style w:type="paragraph" w:styleId="Header">
    <w:name w:val="header"/>
    <w:basedOn w:val="Normal"/>
    <w:link w:val="HeaderChar"/>
    <w:uiPriority w:val="99"/>
    <w:unhideWhenUsed/>
    <w:rsid w:val="00CA5A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5AE7"/>
    <w:rPr>
      <w:kern w:val="0"/>
    </w:rPr>
  </w:style>
  <w:style w:type="paragraph" w:styleId="Footer">
    <w:name w:val="footer"/>
    <w:basedOn w:val="Normal"/>
    <w:link w:val="FooterChar"/>
    <w:uiPriority w:val="99"/>
    <w:unhideWhenUsed/>
    <w:rsid w:val="00CA5A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5AE7"/>
    <w:rPr>
      <w:kern w:val="0"/>
    </w:rPr>
  </w:style>
  <w:style w:type="character" w:customStyle="1" w:styleId="normaltextrun">
    <w:name w:val="normaltextrun"/>
    <w:basedOn w:val="DefaultParagraphFont"/>
    <w:rsid w:val="00B341A7"/>
  </w:style>
  <w:style w:type="character" w:customStyle="1" w:styleId="eop">
    <w:name w:val="eop"/>
    <w:basedOn w:val="DefaultParagraphFont"/>
    <w:rsid w:val="00B341A7"/>
  </w:style>
  <w:style w:type="table" w:styleId="GridTable1Light-Accent1">
    <w:name w:val="Grid Table 1 Light Accent 1"/>
    <w:basedOn w:val="TableNormal"/>
    <w:uiPriority w:val="46"/>
    <w:rsid w:val="00C672F4"/>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F626BE"/>
    <w:pPr>
      <w:spacing w:after="0" w:line="240" w:lineRule="auto"/>
    </w:pPr>
    <w:rPr>
      <w:kern w:val="0"/>
    </w:rPr>
  </w:style>
  <w:style w:type="character" w:styleId="UnresolvedMention">
    <w:name w:val="Unresolved Mention"/>
    <w:basedOn w:val="DefaultParagraphFont"/>
    <w:uiPriority w:val="99"/>
    <w:semiHidden/>
    <w:unhideWhenUsed/>
    <w:rsid w:val="00F626BE"/>
    <w:rPr>
      <w:color w:val="605E5C"/>
      <w:shd w:val="clear" w:color="auto" w:fill="E1DFDD"/>
    </w:rPr>
  </w:style>
  <w:style w:type="character" w:styleId="Mention">
    <w:name w:val="Mention"/>
    <w:basedOn w:val="DefaultParagraphFont"/>
    <w:uiPriority w:val="99"/>
    <w:unhideWhenUsed/>
    <w:rsid w:val="00A35E93"/>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hpnm.omes.maximus.com/OH_PNM_PROD/Account/Login.aspx" TargetMode="External"/><Relationship Id="rId18" Type="http://schemas.openxmlformats.org/officeDocument/2006/relationships/image" Target="media/image6.png"/><Relationship Id="rId26" Type="http://schemas.openxmlformats.org/officeDocument/2006/relationships/hyperlink" Target="https://ohpnm.omes.maximus.com/OH_PNM_PROD/Account/Login.aspx"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nalytics.das.ohio.gov/t/ODMPUB/views/EVVProviderLook-UpDashboard/Homepage" TargetMode="Externa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s://ohiodas.sharepoint.com/sites/MCDEVVClaimsMatchingProject/Shared%20Documents/ODM%20Sandata%20Workstreams/Comms,%20Outreach%20&amp;%20Learning/Under%20Review/Learning%20Templates/Sandata%20Office%20Hours%20Zoom%20Registration" TargetMode="External"/><Relationship Id="rId10" Type="http://schemas.openxmlformats.org/officeDocument/2006/relationships/hyperlink" Target="https://analytics.das.ohio.gov/t/ODMPUB/views/EVVProviderLook-UpDashboard/Homepage" TargetMode="Externa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www.sandatalearn.com/learners/sign_in"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7E7A323C1FC804981C2BA2B359F135C" ma:contentTypeVersion="6" ma:contentTypeDescription="Create a new document." ma:contentTypeScope="" ma:versionID="7547732505e0c5cbc19ba9b1adcd034e">
  <xsd:schema xmlns:xsd="http://www.w3.org/2001/XMLSchema" xmlns:xs="http://www.w3.org/2001/XMLSchema" xmlns:p="http://schemas.microsoft.com/office/2006/metadata/properties" xmlns:ns2="67f8c30c-ab1c-476b-aada-d1a1c91a1a67" xmlns:ns3="e9d53df7-5931-4fc2-88c8-92ee744de758" targetNamespace="http://schemas.microsoft.com/office/2006/metadata/properties" ma:root="true" ma:fieldsID="f6b93296aa33313e9d864ad258c6f991" ns2:_="" ns3:_="">
    <xsd:import namespace="67f8c30c-ab1c-476b-aada-d1a1c91a1a67"/>
    <xsd:import namespace="e9d53df7-5931-4fc2-88c8-92ee744de7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f8c30c-ab1c-476b-aada-d1a1c91a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d53df7-5931-4fc2-88c8-92ee744de7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0910D5-C38F-49DB-856A-D91875B8678A}">
  <ds:schemaRefs>
    <ds:schemaRef ds:uri="http://www.w3.org/XML/1998/namespace"/>
    <ds:schemaRef ds:uri="http://purl.org/dc/terms/"/>
    <ds:schemaRef ds:uri="http://purl.org/dc/dcmitype/"/>
    <ds:schemaRef ds:uri="67f8c30c-ab1c-476b-aada-d1a1c91a1a67"/>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e9d53df7-5931-4fc2-88c8-92ee744de758"/>
  </ds:schemaRefs>
</ds:datastoreItem>
</file>

<file path=customXml/itemProps2.xml><?xml version="1.0" encoding="utf-8"?>
<ds:datastoreItem xmlns:ds="http://schemas.openxmlformats.org/officeDocument/2006/customXml" ds:itemID="{2B0D1C16-DB53-43A4-BA9D-A7E2F73CB3FC}">
  <ds:schemaRefs>
    <ds:schemaRef ds:uri="http://schemas.microsoft.com/sharepoint/v3/contenttype/forms"/>
  </ds:schemaRefs>
</ds:datastoreItem>
</file>

<file path=customXml/itemProps3.xml><?xml version="1.0" encoding="utf-8"?>
<ds:datastoreItem xmlns:ds="http://schemas.openxmlformats.org/officeDocument/2006/customXml" ds:itemID="{44E0DDF6-48A1-4A4F-9322-8A97E91593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f8c30c-ab1c-476b-aada-d1a1c91a1a67"/>
    <ds:schemaRef ds:uri="e9d53df7-5931-4fc2-88c8-92ee744de7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1285</Words>
  <Characters>7326</Characters>
  <Application>Microsoft Office Word</Application>
  <DocSecurity>0</DocSecurity>
  <Lines>61</Lines>
  <Paragraphs>17</Paragraphs>
  <ScaleCrop>false</ScaleCrop>
  <Company/>
  <LinksUpToDate>false</LinksUpToDate>
  <CharactersWithSpaces>8594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Cavallo</dc:creator>
  <cp:keywords/>
  <dc:description/>
  <cp:lastModifiedBy>O'Grady, Stephanie</cp:lastModifiedBy>
  <cp:revision>2</cp:revision>
  <cp:lastPrinted>2024-08-21T18:47:00Z</cp:lastPrinted>
  <dcterms:created xsi:type="dcterms:W3CDTF">2025-01-15T20:10:00Z</dcterms:created>
  <dcterms:modified xsi:type="dcterms:W3CDTF">2025-01-15T20:10:00Z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0x01010077E7A323C1FC804981C2BA2B359F135C</vt:lpwstr>
  </property>
</Properties>
</file>